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5290E" w14:textId="2C1E5009" w:rsidR="006B0115" w:rsidRDefault="00A427A1" w:rsidP="00DE1DB5">
      <w:pPr>
        <w:pStyle w:val="Cm"/>
      </w:pPr>
      <w:r>
        <w:t xml:space="preserve">Java IV. – </w:t>
      </w:r>
      <w:r w:rsidR="00DE1DB5">
        <w:t>Típusok</w:t>
      </w:r>
    </w:p>
    <w:p w14:paraId="5E5257C0" w14:textId="18A6A78D" w:rsidR="00402616" w:rsidRDefault="00402616" w:rsidP="00A76957">
      <w:pPr>
        <w:pStyle w:val="Cmsor1"/>
      </w:pPr>
      <w:r>
        <w:t>Változók tárolása</w:t>
      </w:r>
    </w:p>
    <w:p w14:paraId="5FA413E6" w14:textId="7A7DB724" w:rsidR="001458FF" w:rsidRDefault="001458FF" w:rsidP="00A76957">
      <w:pPr>
        <w:pStyle w:val="Cmsor2"/>
      </w:pPr>
      <w:r>
        <w:t>Primitív típusok</w:t>
      </w:r>
    </w:p>
    <w:p w14:paraId="4CABEC76" w14:textId="2271352C" w:rsidR="001458FF" w:rsidRDefault="001458FF" w:rsidP="001458FF">
      <w:pPr>
        <w:pStyle w:val="Listaszerbekezds"/>
        <w:numPr>
          <w:ilvl w:val="0"/>
          <w:numId w:val="4"/>
        </w:numPr>
      </w:pPr>
      <w:r>
        <w:t>byte:</w:t>
      </w:r>
      <w:r w:rsidR="00160F52" w:rsidRPr="00160F52">
        <w:rPr>
          <w:rFonts w:ascii="Cambria Math" w:hAnsi="Cambria Math"/>
          <w:i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-128;127</m:t>
            </m:r>
          </m:e>
        </m:d>
      </m:oMath>
    </w:p>
    <w:p w14:paraId="626C1D01" w14:textId="074EEDCE" w:rsidR="001458FF" w:rsidRDefault="001458FF" w:rsidP="001458FF">
      <w:pPr>
        <w:pStyle w:val="Listaszerbekezds"/>
        <w:numPr>
          <w:ilvl w:val="0"/>
          <w:numId w:val="4"/>
        </w:numPr>
      </w:pPr>
      <w:proofErr w:type="spellStart"/>
      <w:r>
        <w:t>short</w:t>
      </w:r>
      <w:proofErr w:type="spellEnd"/>
      <w:r>
        <w:t>:</w:t>
      </w:r>
      <w:r w:rsidR="00160F52" w:rsidRPr="00160F52">
        <w:rPr>
          <w:rFonts w:ascii="Cambria Math" w:hAnsi="Cambria Math"/>
          <w:i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-2</m:t>
                </m:r>
              </m:e>
              <m:sup>
                <m:r>
                  <w:rPr>
                    <w:rFonts w:ascii="Cambria Math" w:hAnsi="Cambria Math"/>
                  </w:rPr>
                  <m:t>15</m:t>
                </m:r>
              </m:sup>
            </m:sSup>
            <m:r>
              <w:rPr>
                <w:rFonts w:ascii="Cambria Math" w:hAnsi="Cambria Math"/>
              </w:rPr>
              <m:t>;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15</m:t>
                </m:r>
              </m:sup>
            </m:sSup>
            <m:r>
              <w:rPr>
                <w:rFonts w:ascii="Cambria Math" w:hAnsi="Cambria Math"/>
              </w:rPr>
              <m:t>-1</m:t>
            </m:r>
          </m:e>
        </m:d>
      </m:oMath>
    </w:p>
    <w:p w14:paraId="2194C846" w14:textId="5F516287" w:rsidR="001458FF" w:rsidRDefault="001458FF" w:rsidP="001458FF">
      <w:pPr>
        <w:pStyle w:val="Listaszerbekezds"/>
        <w:numPr>
          <w:ilvl w:val="0"/>
          <w:numId w:val="4"/>
        </w:numPr>
      </w:pPr>
      <w:r>
        <w:t>int:</w:t>
      </w:r>
      <w:r w:rsidR="00160F52" w:rsidRPr="00160F52">
        <w:rPr>
          <w:rFonts w:ascii="Cambria Math" w:hAnsi="Cambria Math"/>
          <w:i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-2</m:t>
                </m:r>
              </m:e>
              <m:sup>
                <m:r>
                  <w:rPr>
                    <w:rFonts w:ascii="Cambria Math" w:hAnsi="Cambria Math"/>
                  </w:rPr>
                  <m:t>31</m:t>
                </m:r>
              </m:sup>
            </m:sSup>
            <m:r>
              <w:rPr>
                <w:rFonts w:ascii="Cambria Math" w:hAnsi="Cambria Math"/>
              </w:rPr>
              <m:t>;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31</m:t>
                </m:r>
              </m:sup>
            </m:sSup>
            <m:r>
              <w:rPr>
                <w:rFonts w:ascii="Cambria Math" w:hAnsi="Cambria Math"/>
              </w:rPr>
              <m:t>-1</m:t>
            </m:r>
          </m:e>
        </m:d>
      </m:oMath>
    </w:p>
    <w:p w14:paraId="02197351" w14:textId="7C3272A6" w:rsidR="001458FF" w:rsidRDefault="001458FF" w:rsidP="001458FF">
      <w:pPr>
        <w:pStyle w:val="Listaszerbekezds"/>
        <w:numPr>
          <w:ilvl w:val="0"/>
          <w:numId w:val="4"/>
        </w:numPr>
      </w:pPr>
      <w:proofErr w:type="spellStart"/>
      <w:r>
        <w:t>long</w:t>
      </w:r>
      <w:proofErr w:type="spellEnd"/>
      <w:r>
        <w:t xml:space="preserve">: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-2</m:t>
                </m:r>
              </m:e>
              <m:sup>
                <m:r>
                  <w:rPr>
                    <w:rFonts w:ascii="Cambria Math" w:hAnsi="Cambria Math"/>
                  </w:rPr>
                  <m:t>63</m:t>
                </m:r>
              </m:sup>
            </m:sSup>
            <m:r>
              <w:rPr>
                <w:rFonts w:ascii="Cambria Math" w:hAnsi="Cambria Math"/>
              </w:rPr>
              <m:t>;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63</m:t>
                </m:r>
              </m:sup>
            </m:sSup>
            <m:r>
              <w:rPr>
                <w:rFonts w:ascii="Cambria Math" w:hAnsi="Cambria Math"/>
              </w:rPr>
              <m:t>-1</m:t>
            </m:r>
          </m:e>
        </m:d>
      </m:oMath>
    </w:p>
    <w:p w14:paraId="43BCF2CC" w14:textId="2B7F6AD1" w:rsidR="001458FF" w:rsidRDefault="001458FF" w:rsidP="001458FF">
      <w:pPr>
        <w:pStyle w:val="Listaszerbekezds"/>
        <w:numPr>
          <w:ilvl w:val="0"/>
          <w:numId w:val="4"/>
        </w:numPr>
      </w:pPr>
      <w:proofErr w:type="spellStart"/>
      <w:r>
        <w:t>float</w:t>
      </w:r>
      <w:proofErr w:type="spellEnd"/>
      <w:r>
        <w:t>: 4 bájt</w:t>
      </w:r>
    </w:p>
    <w:p w14:paraId="61503345" w14:textId="23EC7442" w:rsidR="001458FF" w:rsidRDefault="001458FF" w:rsidP="001458FF">
      <w:pPr>
        <w:pStyle w:val="Listaszerbekezds"/>
        <w:numPr>
          <w:ilvl w:val="0"/>
          <w:numId w:val="4"/>
        </w:numPr>
      </w:pPr>
      <w:proofErr w:type="spellStart"/>
      <w:r>
        <w:t>double</w:t>
      </w:r>
      <w:proofErr w:type="spellEnd"/>
      <w:r>
        <w:t>: 8 bájt</w:t>
      </w:r>
    </w:p>
    <w:p w14:paraId="536A35C3" w14:textId="68B76AA0" w:rsidR="001458FF" w:rsidRDefault="001458FF" w:rsidP="001458FF">
      <w:pPr>
        <w:pStyle w:val="Listaszerbekezds"/>
        <w:numPr>
          <w:ilvl w:val="0"/>
          <w:numId w:val="4"/>
        </w:numPr>
      </w:pPr>
      <w:proofErr w:type="spellStart"/>
      <w:r>
        <w:t>char</w:t>
      </w:r>
      <w:proofErr w:type="spellEnd"/>
      <w:r>
        <w:t>: 2 bájt</w:t>
      </w:r>
      <w:r w:rsidR="00D45E90">
        <w:t xml:space="preserve"> (előjel nélküli egész)</w:t>
      </w:r>
    </w:p>
    <w:p w14:paraId="0D441488" w14:textId="48EE7CB7" w:rsidR="00575FB5" w:rsidRDefault="001458FF" w:rsidP="00575FB5">
      <w:pPr>
        <w:pStyle w:val="Listaszerbekezds"/>
        <w:numPr>
          <w:ilvl w:val="0"/>
          <w:numId w:val="4"/>
        </w:numPr>
      </w:pPr>
      <w:proofErr w:type="spellStart"/>
      <w:r>
        <w:t>boolean</w:t>
      </w:r>
      <w:proofErr w:type="spellEnd"/>
      <w:r>
        <w:t xml:space="preserve">: </w:t>
      </w:r>
      <m:oMath>
        <m:r>
          <w:rPr>
            <w:rFonts w:ascii="Cambria Math" w:hAnsi="Cambria Math"/>
          </w:rPr>
          <m:t>{false,true}</m:t>
        </m:r>
      </m:oMath>
    </w:p>
    <w:p w14:paraId="21F13420" w14:textId="66BBD3F4" w:rsidR="00DE1DB5" w:rsidRDefault="00DE1DB5" w:rsidP="00A76957">
      <w:pPr>
        <w:pStyle w:val="Cmsor2"/>
      </w:pPr>
      <w:r>
        <w:t>Referencia</w:t>
      </w:r>
      <w:r w:rsidR="00734E95">
        <w:t xml:space="preserve"> típusok</w:t>
      </w:r>
    </w:p>
    <w:p w14:paraId="6779B5E4" w14:textId="77777777" w:rsidR="00680025" w:rsidRDefault="00E20EE1" w:rsidP="00680025">
      <w:pPr>
        <w:rPr>
          <w:noProof/>
        </w:rPr>
      </w:pPr>
      <w:r>
        <w:t>Osztály típusú változó, lényegében egy pointer, ami az adott osztály egy objektumára hivatkozhat. Az objektumok mindig referencia típusúak (nem úgy</w:t>
      </w:r>
      <w:r w:rsidR="00CF1BE7">
        <w:t>,</w:t>
      </w:r>
      <w:r>
        <w:t xml:space="preserve"> mint a C++-ban).</w:t>
      </w:r>
      <w:r w:rsidR="00CF1BE7" w:rsidRPr="00CF1BE7">
        <w:rPr>
          <w:noProof/>
        </w:rPr>
        <w:t xml:space="preserve"> </w:t>
      </w:r>
    </w:p>
    <w:p w14:paraId="0A4AEDDD" w14:textId="77777777" w:rsidR="00680025" w:rsidRDefault="00CF1BE7" w:rsidP="00680025">
      <w:pPr>
        <w:keepNext/>
        <w:jc w:val="center"/>
      </w:pPr>
      <w:r w:rsidRPr="00CF1BE7">
        <w:rPr>
          <w:noProof/>
        </w:rPr>
        <w:drawing>
          <wp:inline distT="0" distB="0" distL="0" distR="0" wp14:anchorId="6525D49E" wp14:editId="775A8B62">
            <wp:extent cx="4382112" cy="2876951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07AA0" w14:textId="0BCCF4BF" w:rsidR="00DE1DB5" w:rsidRDefault="00680025" w:rsidP="00680025">
      <w:pPr>
        <w:pStyle w:val="Kpalrs"/>
        <w:jc w:val="center"/>
        <w:rPr>
          <w:noProof/>
        </w:rPr>
      </w:pPr>
      <w:proofErr w:type="spellStart"/>
      <w:proofErr w:type="gramStart"/>
      <w:r>
        <w:t>p.move</w:t>
      </w:r>
      <w:proofErr w:type="spellEnd"/>
      <w:proofErr w:type="gramEnd"/>
      <w:r>
        <w:t>(</w:t>
      </w:r>
      <w:proofErr w:type="spellStart"/>
      <w:r>
        <w:t>dx,dy</w:t>
      </w:r>
      <w:proofErr w:type="spellEnd"/>
      <w:r>
        <w:t>) művelet szemléltetése.</w:t>
      </w:r>
    </w:p>
    <w:p w14:paraId="7B559464" w14:textId="04435041" w:rsidR="00D04CCF" w:rsidRDefault="00D04CCF" w:rsidP="00575FB5">
      <w:pPr>
        <w:pStyle w:val="Cmsor1"/>
        <w:rPr>
          <w:noProof/>
        </w:rPr>
      </w:pPr>
      <w:r>
        <w:rPr>
          <w:noProof/>
        </w:rPr>
        <w:t>Ábrázolás a me</w:t>
      </w:r>
      <w:r w:rsidR="00D17523">
        <w:rPr>
          <w:noProof/>
        </w:rPr>
        <w:t>m</w:t>
      </w:r>
      <w:r>
        <w:rPr>
          <w:noProof/>
        </w:rPr>
        <w:t>óriában</w:t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575FB5" w14:paraId="1AD9C374" w14:textId="77777777" w:rsidTr="00B02E35">
        <w:tc>
          <w:tcPr>
            <w:tcW w:w="4531" w:type="dxa"/>
          </w:tcPr>
          <w:p w14:paraId="4CFA4425" w14:textId="09B28706" w:rsidR="00575FB5" w:rsidRDefault="00575FB5" w:rsidP="002B15F2">
            <w:pPr>
              <w:jc w:val="center"/>
              <w:rPr>
                <w:noProof/>
              </w:rPr>
            </w:pPr>
            <w:r>
              <w:rPr>
                <w:noProof/>
              </w:rPr>
              <w:t>Végrehajtási verem(stack)</w:t>
            </w:r>
          </w:p>
        </w:tc>
        <w:tc>
          <w:tcPr>
            <w:tcW w:w="4531" w:type="dxa"/>
          </w:tcPr>
          <w:p w14:paraId="38150E7E" w14:textId="2AF164BE" w:rsidR="00575FB5" w:rsidRDefault="00575FB5" w:rsidP="002B15F2">
            <w:pPr>
              <w:jc w:val="center"/>
              <w:rPr>
                <w:noProof/>
              </w:rPr>
            </w:pPr>
            <w:r>
              <w:rPr>
                <w:noProof/>
              </w:rPr>
              <w:t>Dinamikus memória(heap)</w:t>
            </w:r>
          </w:p>
        </w:tc>
      </w:tr>
      <w:tr w:rsidR="00575FB5" w14:paraId="3940C558" w14:textId="77777777" w:rsidTr="00B02E35">
        <w:tc>
          <w:tcPr>
            <w:tcW w:w="4531" w:type="dxa"/>
          </w:tcPr>
          <w:p w14:paraId="2F2BFE27" w14:textId="5FBBA85D" w:rsidR="00575FB5" w:rsidRDefault="00575FB5" w:rsidP="002B15F2">
            <w:pPr>
              <w:jc w:val="center"/>
              <w:rPr>
                <w:noProof/>
              </w:rPr>
            </w:pPr>
            <w:r>
              <w:rPr>
                <w:noProof/>
              </w:rPr>
              <w:t>Lokális változók, paraméterek</w:t>
            </w:r>
          </w:p>
        </w:tc>
        <w:tc>
          <w:tcPr>
            <w:tcW w:w="4531" w:type="dxa"/>
          </w:tcPr>
          <w:p w14:paraId="45C1DCCF" w14:textId="3D36E242" w:rsidR="00575FB5" w:rsidRDefault="00575FB5" w:rsidP="002B15F2">
            <w:pPr>
              <w:jc w:val="center"/>
              <w:rPr>
                <w:noProof/>
              </w:rPr>
            </w:pPr>
            <w:r>
              <w:rPr>
                <w:noProof/>
              </w:rPr>
              <w:t>Objektumok és mezőik</w:t>
            </w:r>
          </w:p>
        </w:tc>
      </w:tr>
    </w:tbl>
    <w:p w14:paraId="00D538EE" w14:textId="77777777" w:rsidR="00575FB5" w:rsidRPr="00575FB5" w:rsidRDefault="00575FB5" w:rsidP="00575FB5"/>
    <w:p w14:paraId="230F98F8" w14:textId="77777777" w:rsidR="00402616" w:rsidRDefault="00402616">
      <w:pPr>
        <w:rPr>
          <w:noProof/>
        </w:rPr>
      </w:pPr>
      <w:r>
        <w:rPr>
          <w:noProof/>
        </w:rPr>
        <w:br w:type="page"/>
      </w:r>
    </w:p>
    <w:p w14:paraId="5689E7F1" w14:textId="256A8D01" w:rsidR="00402616" w:rsidRDefault="00402616" w:rsidP="002B15F2">
      <w:pPr>
        <w:pStyle w:val="Cmsor1"/>
        <w:rPr>
          <w:noProof/>
        </w:rPr>
      </w:pPr>
      <w:r>
        <w:rPr>
          <w:noProof/>
        </w:rPr>
        <w:lastRenderedPageBreak/>
        <w:t>Hatókör és élettartam</w:t>
      </w:r>
    </w:p>
    <w:p w14:paraId="364DD111" w14:textId="03B02C78" w:rsidR="000B1DA8" w:rsidRDefault="000B1DA8" w:rsidP="00626E98">
      <w:pPr>
        <w:pStyle w:val="Cmsor2"/>
        <w:rPr>
          <w:noProof/>
        </w:rPr>
      </w:pPr>
      <w:r w:rsidRPr="00626E98">
        <w:t>Élettartam</w:t>
      </w:r>
    </w:p>
    <w:p w14:paraId="5ED419EF" w14:textId="480983F5" w:rsidR="000B1DA8" w:rsidRDefault="00F75400" w:rsidP="00DE1DB5">
      <w:pPr>
        <w:rPr>
          <w:noProof/>
        </w:rPr>
      </w:pPr>
      <w:r>
        <w:rPr>
          <w:noProof/>
        </w:rPr>
        <w:t>A l</w:t>
      </w:r>
      <w:r w:rsidR="000B1DA8">
        <w:rPr>
          <w:noProof/>
        </w:rPr>
        <w:t>okális változó</w:t>
      </w:r>
      <w:r>
        <w:rPr>
          <w:noProof/>
        </w:rPr>
        <w:t>k</w:t>
      </w:r>
      <w:r w:rsidR="000B1DA8">
        <w:rPr>
          <w:noProof/>
        </w:rPr>
        <w:t xml:space="preserve"> élettartama hatókör</w:t>
      </w:r>
      <w:r>
        <w:rPr>
          <w:noProof/>
        </w:rPr>
        <w:t>ük (dekla</w:t>
      </w:r>
      <w:r w:rsidR="00F72E86">
        <w:rPr>
          <w:noProof/>
        </w:rPr>
        <w:t>rá</w:t>
      </w:r>
      <w:r>
        <w:rPr>
          <w:noProof/>
        </w:rPr>
        <w:t>ciójukat tartalmazó blokk)</w:t>
      </w:r>
      <w:r w:rsidR="000B1DA8">
        <w:rPr>
          <w:noProof/>
        </w:rPr>
        <w:t xml:space="preserve"> végéig tart</w:t>
      </w:r>
      <w:r>
        <w:rPr>
          <w:noProof/>
        </w:rPr>
        <w:t>.</w:t>
      </w:r>
    </w:p>
    <w:p w14:paraId="68A55ABC" w14:textId="51483CB7" w:rsidR="00402616" w:rsidRDefault="00402616" w:rsidP="00DE1DB5">
      <w:pPr>
        <w:rPr>
          <w:noProof/>
        </w:rPr>
      </w:pPr>
      <w:r>
        <w:rPr>
          <w:noProof/>
        </w:rPr>
        <w:t>A változók el tudják fedni egymást, de csak akkor ha nem mindkettő lokális.</w:t>
      </w:r>
    </w:p>
    <w:p w14:paraId="433EA6EE" w14:textId="77777777" w:rsidR="00402616" w:rsidRDefault="00402616" w:rsidP="00402616">
      <w:pPr>
        <w:pStyle w:val="Kd"/>
      </w:pPr>
      <w:r>
        <w:rPr>
          <w:color w:val="007121"/>
        </w:rPr>
        <w:t xml:space="preserve">class </w:t>
      </w:r>
      <w:r>
        <w:t>Point {</w:t>
      </w:r>
    </w:p>
    <w:p w14:paraId="5596CF87" w14:textId="56535591" w:rsidR="00402616" w:rsidRDefault="00F75400" w:rsidP="00402616">
      <w:pPr>
        <w:pStyle w:val="Kd"/>
      </w:pPr>
      <w:r>
        <w:rPr>
          <w:color w:val="8F2100"/>
        </w:rPr>
        <w:t xml:space="preserve">  </w:t>
      </w:r>
      <w:r w:rsidR="00402616">
        <w:rPr>
          <w:color w:val="8F2100"/>
        </w:rPr>
        <w:t xml:space="preserve">int </w:t>
      </w:r>
      <w:r w:rsidR="00402616">
        <w:t xml:space="preserve">x = </w:t>
      </w:r>
      <w:r w:rsidR="00402616">
        <w:rPr>
          <w:color w:val="40A171"/>
        </w:rPr>
        <w:t>0</w:t>
      </w:r>
      <w:r w:rsidR="00402616">
        <w:t xml:space="preserve">, y = </w:t>
      </w:r>
      <w:r w:rsidR="00402616">
        <w:rPr>
          <w:color w:val="40A171"/>
        </w:rPr>
        <w:t>0</w:t>
      </w:r>
      <w:r w:rsidR="00402616">
        <w:t>;</w:t>
      </w:r>
    </w:p>
    <w:p w14:paraId="15A44A6F" w14:textId="502AA262" w:rsidR="00402616" w:rsidRDefault="00F75400" w:rsidP="00402616">
      <w:pPr>
        <w:pStyle w:val="Kd"/>
        <w:rPr>
          <w:color w:val="61A1B1"/>
        </w:rPr>
      </w:pPr>
      <w:r>
        <w:rPr>
          <w:color w:val="8F2100"/>
        </w:rPr>
        <w:t xml:space="preserve">  </w:t>
      </w:r>
      <w:r w:rsidR="00402616">
        <w:rPr>
          <w:color w:val="8F2100"/>
        </w:rPr>
        <w:t xml:space="preserve">void </w:t>
      </w:r>
      <w:r w:rsidR="00402616">
        <w:rPr>
          <w:color w:val="05297D"/>
        </w:rPr>
        <w:t>foo</w:t>
      </w:r>
      <w:r w:rsidR="00402616">
        <w:t xml:space="preserve">( </w:t>
      </w:r>
      <w:r w:rsidR="00402616">
        <w:rPr>
          <w:color w:val="8F2100"/>
        </w:rPr>
        <w:t xml:space="preserve">int </w:t>
      </w:r>
      <w:r w:rsidR="00402616">
        <w:t xml:space="preserve">x ){ </w:t>
      </w:r>
      <w:r w:rsidR="00402616">
        <w:rPr>
          <w:color w:val="61A1B1"/>
        </w:rPr>
        <w:t>// OK</w:t>
      </w:r>
    </w:p>
    <w:p w14:paraId="5AC83660" w14:textId="2B6401D3" w:rsidR="00402616" w:rsidRDefault="00F75400" w:rsidP="00402616">
      <w:pPr>
        <w:pStyle w:val="Kd"/>
        <w:rPr>
          <w:color w:val="61A1B1"/>
        </w:rPr>
      </w:pPr>
      <w:r>
        <w:rPr>
          <w:color w:val="8F2100"/>
        </w:rPr>
        <w:t xml:space="preserve">    </w:t>
      </w:r>
      <w:r w:rsidR="00402616">
        <w:rPr>
          <w:color w:val="8F2100"/>
        </w:rPr>
        <w:t xml:space="preserve">int </w:t>
      </w:r>
      <w:r w:rsidR="00402616">
        <w:t xml:space="preserve">y = </w:t>
      </w:r>
      <w:r w:rsidR="00402616">
        <w:rPr>
          <w:color w:val="40A171"/>
        </w:rPr>
        <w:t>3</w:t>
      </w:r>
      <w:r w:rsidR="00402616">
        <w:t xml:space="preserve">; </w:t>
      </w:r>
      <w:r w:rsidR="00402616">
        <w:rPr>
          <w:color w:val="61A1B1"/>
        </w:rPr>
        <w:t>// OK</w:t>
      </w:r>
    </w:p>
    <w:p w14:paraId="4DDAE79A" w14:textId="3134299B" w:rsidR="00402616" w:rsidRDefault="00F75400" w:rsidP="00402616">
      <w:pPr>
        <w:pStyle w:val="Kd"/>
      </w:pPr>
      <w:r>
        <w:t xml:space="preserve">    </w:t>
      </w:r>
      <w:r w:rsidR="00402616">
        <w:t>{</w:t>
      </w:r>
    </w:p>
    <w:p w14:paraId="61F3D9E8" w14:textId="43464598" w:rsidR="00402616" w:rsidRDefault="00F75400" w:rsidP="00402616">
      <w:pPr>
        <w:pStyle w:val="Kd"/>
      </w:pPr>
      <w:r>
        <w:rPr>
          <w:color w:val="8F2100"/>
        </w:rPr>
        <w:t xml:space="preserve">      </w:t>
      </w:r>
      <w:r w:rsidR="00402616">
        <w:rPr>
          <w:color w:val="8F2100"/>
        </w:rPr>
        <w:t xml:space="preserve">int </w:t>
      </w:r>
      <w:r w:rsidR="00402616">
        <w:t>z = y;</w:t>
      </w:r>
    </w:p>
    <w:p w14:paraId="62FB86C0" w14:textId="41E7E748" w:rsidR="00402616" w:rsidRDefault="00F75400" w:rsidP="00402616">
      <w:pPr>
        <w:pStyle w:val="Kd"/>
        <w:rPr>
          <w:color w:val="61A1B1"/>
        </w:rPr>
      </w:pPr>
      <w:r>
        <w:rPr>
          <w:color w:val="8F2100"/>
        </w:rPr>
        <w:t xml:space="preserve">      </w:t>
      </w:r>
      <w:r w:rsidR="00402616">
        <w:rPr>
          <w:color w:val="8F2100"/>
        </w:rPr>
        <w:t xml:space="preserve">int </w:t>
      </w:r>
      <w:r w:rsidR="00402616">
        <w:t xml:space="preserve">y = x; </w:t>
      </w:r>
      <w:r w:rsidR="00402616">
        <w:rPr>
          <w:color w:val="61A1B1"/>
        </w:rPr>
        <w:t>// Fordítási hiba</w:t>
      </w:r>
    </w:p>
    <w:p w14:paraId="666D5C0C" w14:textId="3DB73B39" w:rsidR="00402616" w:rsidRDefault="00144B49" w:rsidP="00402616">
      <w:pPr>
        <w:pStyle w:val="Kd"/>
      </w:pPr>
      <w:r>
        <w:t xml:space="preserve">      </w:t>
      </w:r>
      <w:r w:rsidR="00402616">
        <w:t>...</w:t>
      </w:r>
    </w:p>
    <w:p w14:paraId="2CEA109A" w14:textId="77777777" w:rsidR="00D52803" w:rsidRDefault="00D52803" w:rsidP="00402616">
      <w:pPr>
        <w:pStyle w:val="Kd"/>
      </w:pPr>
      <w:r>
        <w:t xml:space="preserve">    </w:t>
      </w:r>
      <w:r w:rsidR="00402616">
        <w:t>}</w:t>
      </w:r>
    </w:p>
    <w:p w14:paraId="4CF42597" w14:textId="006B25E0" w:rsidR="00D52803" w:rsidRDefault="00D52803" w:rsidP="00402616">
      <w:pPr>
        <w:pStyle w:val="Kd"/>
      </w:pPr>
      <w:r>
        <w:t xml:space="preserve">  </w:t>
      </w:r>
      <w:r w:rsidR="00402616">
        <w:t>}</w:t>
      </w:r>
    </w:p>
    <w:p w14:paraId="2B5DF6D1" w14:textId="2A8BB6E4" w:rsidR="00D04CCF" w:rsidRDefault="00402616" w:rsidP="00402616">
      <w:pPr>
        <w:pStyle w:val="Kd"/>
      </w:pPr>
      <w:r>
        <w:t>}</w:t>
      </w:r>
    </w:p>
    <w:p w14:paraId="681DA964" w14:textId="19FB32DB" w:rsidR="00D657BE" w:rsidRDefault="00F82FCB" w:rsidP="00D657BE">
      <w:r>
        <w:t>Az objektumok élettartama addig tart amíg minden rájuk vonatkozó referencia meg nem szűnik</w:t>
      </w:r>
      <w:r w:rsidR="0094695A">
        <w:t>.</w:t>
      </w:r>
      <w:r>
        <w:t xml:space="preserve"> </w:t>
      </w:r>
      <w:r w:rsidR="0094695A">
        <w:t>E</w:t>
      </w:r>
      <w:r>
        <w:t xml:space="preserve">kkor az objektum </w:t>
      </w:r>
      <w:r w:rsidR="00A56D5C">
        <w:t>felszabadítása</w:t>
      </w:r>
      <w:r>
        <w:t xml:space="preserve"> automatikusan megtörténik a szemétgyűjtés (</w:t>
      </w:r>
      <w:proofErr w:type="spellStart"/>
      <w:r w:rsidRPr="00F72E86">
        <w:rPr>
          <w:rStyle w:val="KdChar"/>
          <w:lang w:val="hu-HU"/>
        </w:rPr>
        <w:t>garbage</w:t>
      </w:r>
      <w:proofErr w:type="spellEnd"/>
      <w:r w:rsidRPr="00F72E86">
        <w:rPr>
          <w:rStyle w:val="KdChar"/>
          <w:lang w:val="hu-HU"/>
        </w:rPr>
        <w:t xml:space="preserve"> collection</w:t>
      </w:r>
      <w:r>
        <w:t>) révén.</w:t>
      </w:r>
    </w:p>
    <w:p w14:paraId="7317398C" w14:textId="6908C96F" w:rsidR="00F82FCB" w:rsidRDefault="00F82FCB" w:rsidP="00D657BE">
      <w:r>
        <w:t xml:space="preserve">Egy objektumra több referenciaváltozó is vonatkozhat, ezt nevezzük </w:t>
      </w:r>
      <w:r w:rsidRPr="0049621C">
        <w:rPr>
          <w:rStyle w:val="KdChar"/>
        </w:rPr>
        <w:t>aliasing</w:t>
      </w:r>
      <w:r w:rsidR="009D584F">
        <w:rPr>
          <w:rStyle w:val="KdChar"/>
        </w:rPr>
        <w:t>-</w:t>
      </w:r>
      <w:proofErr w:type="spellStart"/>
      <w:r>
        <w:t>n</w:t>
      </w:r>
      <w:r w:rsidR="00EB3209">
        <w:t>e</w:t>
      </w:r>
      <w:r>
        <w:t>k</w:t>
      </w:r>
      <w:proofErr w:type="spellEnd"/>
      <w:r>
        <w:t>.</w:t>
      </w:r>
    </w:p>
    <w:p w14:paraId="7FCD3911" w14:textId="41C4D782" w:rsidR="00F473B1" w:rsidRDefault="00F473B1" w:rsidP="00D657BE">
      <w:r w:rsidRPr="00F473B1">
        <w:rPr>
          <w:noProof/>
        </w:rPr>
        <w:drawing>
          <wp:inline distT="0" distB="0" distL="0" distR="0" wp14:anchorId="6962ECDA" wp14:editId="4C1AB645">
            <wp:extent cx="5760720" cy="3605530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3E119" w14:textId="77777777" w:rsidR="00EB3209" w:rsidRDefault="00EB3209">
      <w:pPr>
        <w:jc w:val="left"/>
      </w:pPr>
      <w:r>
        <w:br w:type="page"/>
      </w:r>
    </w:p>
    <w:p w14:paraId="378C79F5" w14:textId="17F9B4C0" w:rsidR="006F62D8" w:rsidRDefault="006F62D8" w:rsidP="00EB3209">
      <w:pPr>
        <w:pStyle w:val="Cmsor1"/>
      </w:pPr>
      <w:proofErr w:type="spellStart"/>
      <w:r>
        <w:lastRenderedPageBreak/>
        <w:t>Inicializáció</w:t>
      </w:r>
      <w:proofErr w:type="spellEnd"/>
    </w:p>
    <w:p w14:paraId="2A183DDC" w14:textId="13E7E44E" w:rsidR="006F62D8" w:rsidRDefault="00A54527" w:rsidP="00D657BE">
      <w:r>
        <w:t>A mezők a</w:t>
      </w:r>
      <w:r w:rsidR="006F62D8">
        <w:t xml:space="preserve">utomatikusan nulla szerű értékre </w:t>
      </w:r>
      <w:r>
        <w:t>inicializálódnak az objektum létrehozásakor</w:t>
      </w:r>
      <w:r w:rsidR="006F62D8">
        <w:t>. Számoknál</w:t>
      </w:r>
      <w:r w:rsidR="00EB3209">
        <w:t xml:space="preserve"> </w:t>
      </w:r>
      <w:r w:rsidR="00EB3209" w:rsidRPr="00F72E86">
        <w:rPr>
          <w:rStyle w:val="KdChar"/>
          <w:lang w:val="hu-HU"/>
        </w:rPr>
        <w:t>0</w:t>
      </w:r>
      <w:r w:rsidR="006F62D8">
        <w:t xml:space="preserve">, </w:t>
      </w:r>
      <w:r w:rsidR="003B60D8">
        <w:t>logikai</w:t>
      </w:r>
      <w:r w:rsidR="006F62D8">
        <w:t xml:space="preserve"> érték</w:t>
      </w:r>
      <w:r w:rsidR="00FB78B1">
        <w:t>ek</w:t>
      </w:r>
      <w:r w:rsidR="006F62D8">
        <w:t xml:space="preserve">nél </w:t>
      </w:r>
      <w:proofErr w:type="spellStart"/>
      <w:r w:rsidR="00EB3209" w:rsidRPr="00F72E86">
        <w:rPr>
          <w:rStyle w:val="KdChar"/>
          <w:rFonts w:ascii="Segoe UI" w:eastAsiaTheme="minorEastAsia" w:hAnsi="Segoe UI"/>
          <w:noProof w:val="0"/>
          <w:lang w:val="hu-HU"/>
        </w:rPr>
        <w:t>false</w:t>
      </w:r>
      <w:proofErr w:type="spellEnd"/>
      <w:r w:rsidR="006F62D8">
        <w:t>, referencia típusoknál</w:t>
      </w:r>
      <w:r w:rsidR="00EB3209">
        <w:t xml:space="preserve"> pedig a</w:t>
      </w:r>
      <w:r w:rsidR="006F62D8">
        <w:t xml:space="preserve"> </w:t>
      </w:r>
      <w:r w:rsidR="00EB3209" w:rsidRPr="00F72E86">
        <w:rPr>
          <w:rStyle w:val="KdChar"/>
          <w:lang w:val="hu-HU"/>
        </w:rPr>
        <w:t>null</w:t>
      </w:r>
      <w:r w:rsidR="006F62D8">
        <w:t>.</w:t>
      </w:r>
    </w:p>
    <w:p w14:paraId="0FF5BD73" w14:textId="39353C63" w:rsidR="003B60D8" w:rsidRDefault="003B60D8" w:rsidP="00D657BE">
      <w:r>
        <w:t xml:space="preserve">A lokális változóknál nincs automatikus </w:t>
      </w:r>
      <w:proofErr w:type="spellStart"/>
      <w:r>
        <w:t>inicializáció</w:t>
      </w:r>
      <w:proofErr w:type="spellEnd"/>
      <w:r w:rsidR="008D40B4">
        <w:t>.</w:t>
      </w:r>
    </w:p>
    <w:p w14:paraId="4A5A6746" w14:textId="147C9669" w:rsidR="00D15422" w:rsidRDefault="006D0B65" w:rsidP="00D657BE">
      <w:r>
        <w:t>F</w:t>
      </w:r>
      <w:r w:rsidR="00D15422">
        <w:t>ontos, hogy a változóknak minden vezérlési útvonalon értéket adjunk</w:t>
      </w:r>
      <w:r w:rsidR="00B40920">
        <w:t xml:space="preserve"> (</w:t>
      </w:r>
      <w:r w:rsidR="009E2F67">
        <w:t xml:space="preserve">ún. </w:t>
      </w:r>
      <w:r w:rsidR="00D15422" w:rsidRPr="00F72E86">
        <w:rPr>
          <w:rStyle w:val="KdChar"/>
          <w:lang w:val="hu-HU"/>
        </w:rPr>
        <w:t>definitely assigned</w:t>
      </w:r>
      <w:r w:rsidR="009E2F67">
        <w:t>-</w:t>
      </w:r>
      <w:proofErr w:type="spellStart"/>
      <w:r w:rsidR="009E2F67">
        <w:t>ak</w:t>
      </w:r>
      <w:proofErr w:type="spellEnd"/>
      <w:r w:rsidR="009E2F67">
        <w:t xml:space="preserve"> legyenek</w:t>
      </w:r>
      <w:r w:rsidR="00B40920" w:rsidRPr="00B40920">
        <w:t>)</w:t>
      </w:r>
      <w:r w:rsidR="00D15422">
        <w:t>, ellenkező esetben a fordít</w:t>
      </w:r>
      <w:r w:rsidR="005E2811">
        <w:t>ási hibát kapunk.</w:t>
      </w:r>
    </w:p>
    <w:p w14:paraId="20DCA283" w14:textId="77777777" w:rsidR="008D40B4" w:rsidRDefault="008D40B4" w:rsidP="008D40B4">
      <w:pPr>
        <w:pStyle w:val="Kd"/>
      </w:pPr>
      <w:r>
        <w:t>{</w:t>
      </w:r>
    </w:p>
    <w:p w14:paraId="4B534625" w14:textId="77777777" w:rsidR="008D40B4" w:rsidRDefault="008D40B4" w:rsidP="008D40B4">
      <w:pPr>
        <w:pStyle w:val="Kd"/>
      </w:pPr>
      <w:r>
        <w:rPr>
          <w:color w:val="8F2100"/>
        </w:rPr>
        <w:t xml:space="preserve">int </w:t>
      </w:r>
      <w:r>
        <w:t>k;</w:t>
      </w:r>
    </w:p>
    <w:p w14:paraId="54B6C904" w14:textId="77777777" w:rsidR="008D40B4" w:rsidRDefault="008D40B4" w:rsidP="008D40B4">
      <w:pPr>
        <w:pStyle w:val="Kd"/>
      </w:pPr>
      <w:r>
        <w:rPr>
          <w:color w:val="8F2100"/>
        </w:rPr>
        <w:t xml:space="preserve">int </w:t>
      </w:r>
      <w:r>
        <w:t xml:space="preserve">n = </w:t>
      </w:r>
      <w:r>
        <w:rPr>
          <w:color w:val="40A171"/>
        </w:rPr>
        <w:t>5</w:t>
      </w:r>
      <w:r>
        <w:t>;</w:t>
      </w:r>
    </w:p>
    <w:p w14:paraId="5A65ED62" w14:textId="543E743C" w:rsidR="008D40B4" w:rsidRDefault="008D40B4" w:rsidP="008D40B4">
      <w:pPr>
        <w:pStyle w:val="Kd"/>
      </w:pPr>
      <w:r>
        <w:rPr>
          <w:color w:val="007121"/>
        </w:rPr>
        <w:t xml:space="preserve">if </w:t>
      </w:r>
      <w:r>
        <w:t xml:space="preserve">(n &gt; </w:t>
      </w:r>
      <w:r>
        <w:rPr>
          <w:color w:val="40A171"/>
        </w:rPr>
        <w:t>2</w:t>
      </w:r>
      <w:r>
        <w:t xml:space="preserve">) k = </w:t>
      </w:r>
      <w:r>
        <w:rPr>
          <w:color w:val="40A171"/>
        </w:rPr>
        <w:t>3</w:t>
      </w:r>
      <w:r>
        <w:t>;</w:t>
      </w:r>
    </w:p>
    <w:p w14:paraId="4AA9A467" w14:textId="77777777" w:rsidR="00B96B4A" w:rsidRDefault="008D40B4" w:rsidP="00A66EF2">
      <w:pPr>
        <w:pStyle w:val="Kd"/>
      </w:pPr>
      <w:r>
        <w:t>System.</w:t>
      </w:r>
      <w:r>
        <w:rPr>
          <w:color w:val="05297D"/>
        </w:rPr>
        <w:t>out</w:t>
      </w:r>
      <w:r>
        <w:t>.</w:t>
      </w:r>
      <w:r>
        <w:rPr>
          <w:color w:val="05297D"/>
        </w:rPr>
        <w:t>println</w:t>
      </w:r>
      <w:r>
        <w:t>(k);</w:t>
      </w:r>
    </w:p>
    <w:p w14:paraId="198599EF" w14:textId="477766A5" w:rsidR="008D40B4" w:rsidRDefault="008D40B4" w:rsidP="00A66EF2">
      <w:pPr>
        <w:pStyle w:val="Kd"/>
        <w:rPr>
          <w:color w:val="61A1B1"/>
        </w:rPr>
      </w:pPr>
      <w:r>
        <w:rPr>
          <w:color w:val="61A1B1"/>
        </w:rPr>
        <w:t>/* k is not "definitely assigned</w:t>
      </w:r>
      <w:r w:rsidR="00A66EF2">
        <w:rPr>
          <w:color w:val="61A1B1"/>
        </w:rPr>
        <w:t xml:space="preserve">” </w:t>
      </w:r>
      <w:r>
        <w:rPr>
          <w:color w:val="61A1B1"/>
        </w:rPr>
        <w:t>before this statement */</w:t>
      </w:r>
    </w:p>
    <w:p w14:paraId="0DA195D0" w14:textId="2A024E42" w:rsidR="00A62B14" w:rsidRDefault="008D40B4" w:rsidP="00A62B14">
      <w:pPr>
        <w:pStyle w:val="Kd"/>
      </w:pPr>
      <w:r>
        <w:t>}</w:t>
      </w:r>
    </w:p>
    <w:p w14:paraId="438CF30E" w14:textId="59450C31" w:rsidR="007E0BCC" w:rsidRDefault="007E0BCC" w:rsidP="0056037E">
      <w:pPr>
        <w:pStyle w:val="Cmsor1"/>
      </w:pPr>
      <w:r>
        <w:t>A szemétgyűjtés</w:t>
      </w:r>
    </w:p>
    <w:p w14:paraId="4DA8E458" w14:textId="77DA0B47" w:rsidR="007E0BCC" w:rsidRDefault="007E0BCC" w:rsidP="00A62B14">
      <w:r>
        <w:t>A már nem elérhető objektumokat a szemétgyűjtő felszabadítja</w:t>
      </w:r>
      <w:r w:rsidR="003F53B0">
        <w:t>.</w:t>
      </w:r>
    </w:p>
    <w:p w14:paraId="5B8EA8C2" w14:textId="77777777" w:rsidR="009935BA" w:rsidRDefault="00DA3F88" w:rsidP="009935BA">
      <w:pPr>
        <w:keepNext/>
      </w:pPr>
      <w:r w:rsidRPr="00DA3F88">
        <w:rPr>
          <w:noProof/>
        </w:rPr>
        <w:drawing>
          <wp:inline distT="0" distB="0" distL="0" distR="0" wp14:anchorId="48F6E57C" wp14:editId="41E204DE">
            <wp:extent cx="2842460" cy="1666875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246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037E">
        <w:t xml:space="preserve"> </w:t>
      </w:r>
      <w:r w:rsidR="0056037E" w:rsidRPr="001D327D">
        <w:rPr>
          <w:noProof/>
        </w:rPr>
        <w:drawing>
          <wp:inline distT="0" distB="0" distL="0" distR="0" wp14:anchorId="76FB6270" wp14:editId="2CFEB13C">
            <wp:extent cx="2736288" cy="1664335"/>
            <wp:effectExtent l="0" t="0" r="127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6288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C072D" w14:textId="77777777" w:rsidR="009935BA" w:rsidRDefault="001D327D" w:rsidP="009935BA">
      <w:pPr>
        <w:keepNext/>
        <w:jc w:val="center"/>
      </w:pPr>
      <w:r w:rsidRPr="001D327D">
        <w:rPr>
          <w:noProof/>
        </w:rPr>
        <w:drawing>
          <wp:inline distT="0" distB="0" distL="0" distR="0" wp14:anchorId="46D7434B" wp14:editId="207F525B">
            <wp:extent cx="3733697" cy="2190750"/>
            <wp:effectExtent l="0" t="0" r="635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4201" cy="2208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98157" w14:textId="2F2ABF52" w:rsidR="001D327D" w:rsidRDefault="009935BA" w:rsidP="009935BA">
      <w:pPr>
        <w:pStyle w:val="Kpalrs"/>
        <w:jc w:val="center"/>
      </w:pPr>
      <w:r>
        <w:t>Minden hivatkozás megszűnt az objektum felszabadítható</w:t>
      </w:r>
      <w:r w:rsidR="0062766E">
        <w:t>.</w:t>
      </w:r>
    </w:p>
    <w:p w14:paraId="5EE33011" w14:textId="77777777" w:rsidR="0028187F" w:rsidRDefault="0028187F">
      <w:pPr>
        <w:jc w:val="left"/>
      </w:pPr>
      <w:r>
        <w:br w:type="page"/>
      </w:r>
    </w:p>
    <w:p w14:paraId="0A4A9BDA" w14:textId="48F19043" w:rsidR="00EA38BA" w:rsidRDefault="00EA38BA" w:rsidP="0028187F">
      <w:pPr>
        <w:pStyle w:val="Cmsor2"/>
      </w:pPr>
      <w:r>
        <w:lastRenderedPageBreak/>
        <w:t>Egy bonyolultabb példa</w:t>
      </w:r>
    </w:p>
    <w:p w14:paraId="7801FB7C" w14:textId="5301A6F4" w:rsidR="00EA38BA" w:rsidRDefault="00EA38BA" w:rsidP="0028187F">
      <w:pPr>
        <w:jc w:val="center"/>
      </w:pPr>
      <w:r w:rsidRPr="00EA38BA">
        <w:rPr>
          <w:noProof/>
        </w:rPr>
        <w:drawing>
          <wp:inline distT="0" distB="0" distL="0" distR="0" wp14:anchorId="5300971E" wp14:editId="4241457E">
            <wp:extent cx="4618558" cy="3114675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7338" cy="3140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ECA18" w14:textId="5915B08C" w:rsidR="00EA38BA" w:rsidRDefault="00EA38BA" w:rsidP="0028187F">
      <w:pPr>
        <w:jc w:val="center"/>
      </w:pPr>
      <w:r w:rsidRPr="00EA38BA">
        <w:rPr>
          <w:noProof/>
        </w:rPr>
        <w:drawing>
          <wp:inline distT="0" distB="0" distL="0" distR="0" wp14:anchorId="78D9BAA7" wp14:editId="1BAFEEC6">
            <wp:extent cx="4618355" cy="3114538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8143" cy="31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967B9" w14:textId="72717549" w:rsidR="00A36BEF" w:rsidRDefault="00A36BEF" w:rsidP="00A62B14">
      <w:r>
        <w:t>Ha egy objektumra csak olyan objektumok hivatkoznak, melyek szintén nem elérhető</w:t>
      </w:r>
      <w:r w:rsidR="00845B14">
        <w:t>e</w:t>
      </w:r>
      <w:r>
        <w:t>k, az egész hivatkozási kör</w:t>
      </w:r>
      <w:r w:rsidR="00113D51">
        <w:t xml:space="preserve">t memóriaszemétnek nyilvánítja a </w:t>
      </w:r>
      <w:r w:rsidR="00113D51" w:rsidRPr="00CD16E9">
        <w:rPr>
          <w:rStyle w:val="KdChar"/>
        </w:rPr>
        <w:t>GC</w:t>
      </w:r>
      <w:r w:rsidR="00113D51">
        <w:t xml:space="preserve"> algoritmus</w:t>
      </w:r>
      <w:r w:rsidR="002F231E">
        <w:t>.</w:t>
      </w:r>
    </w:p>
    <w:p w14:paraId="34F2E184" w14:textId="763839B8" w:rsidR="00714B2E" w:rsidRDefault="00714B2E" w:rsidP="00C549EA">
      <w:pPr>
        <w:pStyle w:val="Cmsor2"/>
      </w:pPr>
      <w:r>
        <w:t>Mark-and-</w:t>
      </w:r>
      <w:proofErr w:type="spellStart"/>
      <w:r>
        <w:t>Sweep</w:t>
      </w:r>
      <w:proofErr w:type="spellEnd"/>
      <w:r>
        <w:t xml:space="preserve"> szemétgyűjtés</w:t>
      </w:r>
    </w:p>
    <w:p w14:paraId="039FB872" w14:textId="46B499F4" w:rsidR="00C549EA" w:rsidRDefault="00481772" w:rsidP="00B02972">
      <w:proofErr w:type="spellStart"/>
      <w:r>
        <w:t>Végighaladunk</w:t>
      </w:r>
      <w:proofErr w:type="spellEnd"/>
      <w:r w:rsidR="00714B2E">
        <w:t xml:space="preserve"> a vermen lévő referenciá</w:t>
      </w:r>
      <w:r>
        <w:t>kon</w:t>
      </w:r>
      <w:r w:rsidR="00714B2E">
        <w:t>, megjelöljük az ezen referenciák által elért objektumokat majd a megjelöltekből elérhető objektumokat és így tovább, amíg nem tudunk újabb objektumot megjelölni</w:t>
      </w:r>
      <w:r w:rsidR="00460B0F">
        <w:t>. A</w:t>
      </w:r>
      <w:r w:rsidR="00B02972">
        <w:t>z eljárás végén</w:t>
      </w:r>
      <w:r w:rsidR="00460B0F">
        <w:t xml:space="preserve"> nem megjelölt objektumok felszabadíthatók.</w:t>
      </w:r>
    </w:p>
    <w:p w14:paraId="38745659" w14:textId="4E06F512" w:rsidR="009804E0" w:rsidRDefault="00415933" w:rsidP="00C549EA">
      <w:pPr>
        <w:pStyle w:val="Cmsor1"/>
      </w:pPr>
      <w:r>
        <w:lastRenderedPageBreak/>
        <w:t xml:space="preserve">Az </w:t>
      </w:r>
      <w:proofErr w:type="spellStart"/>
      <w:r>
        <w:t>o</w:t>
      </w:r>
      <w:r w:rsidR="009804E0">
        <w:t>sztályszint</w:t>
      </w:r>
      <w:r>
        <w:t>űség</w:t>
      </w:r>
      <w:proofErr w:type="spellEnd"/>
    </w:p>
    <w:p w14:paraId="5D664A49" w14:textId="246AD1E9" w:rsidR="009359CE" w:rsidRDefault="009B5AE6" w:rsidP="00A62B14">
      <w:r>
        <w:t>A</w:t>
      </w:r>
      <w:r w:rsidRPr="00C549EA">
        <w:rPr>
          <w:rFonts w:eastAsiaTheme="minorEastAsia"/>
        </w:rPr>
        <w:t xml:space="preserve"> </w:t>
      </w:r>
      <w:r w:rsidR="00C549EA" w:rsidRPr="00F72E86">
        <w:rPr>
          <w:rStyle w:val="KdChar"/>
          <w:lang w:val="hu-HU"/>
        </w:rPr>
        <w:t>static</w:t>
      </w:r>
      <w:r>
        <w:t xml:space="preserve"> kulcsszóval megjelölt mezők</w:t>
      </w:r>
      <w:r w:rsidR="0044535C">
        <w:t xml:space="preserve"> és metódusok</w:t>
      </w:r>
      <w:r>
        <w:t xml:space="preserve"> osztályszintűek</w:t>
      </w:r>
      <w:r w:rsidR="008B1DA0">
        <w:t xml:space="preserve">, azaz </w:t>
      </w:r>
      <w:r w:rsidR="009951FC">
        <w:t>közvetlenül</w:t>
      </w:r>
      <w:r w:rsidR="008B1DA0">
        <w:t xml:space="preserve"> </w:t>
      </w:r>
      <w:r>
        <w:t>az osztályhoz nem pedig az osztály egy objektumához tartoz</w:t>
      </w:r>
      <w:r w:rsidR="00C549EA">
        <w:t>nak.</w:t>
      </w:r>
      <w:r w:rsidR="009951FC">
        <w:t xml:space="preserve"> </w:t>
      </w:r>
    </w:p>
    <w:p w14:paraId="5B4D9C7D" w14:textId="77777777" w:rsidR="009359CE" w:rsidRDefault="009359CE" w:rsidP="009359CE">
      <w:pPr>
        <w:pStyle w:val="Kd"/>
      </w:pPr>
      <w:r>
        <w:rPr>
          <w:color w:val="007121"/>
        </w:rPr>
        <w:t xml:space="preserve">class </w:t>
      </w:r>
      <w:r>
        <w:t>Item {</w:t>
      </w:r>
    </w:p>
    <w:p w14:paraId="4B795135" w14:textId="77777777" w:rsidR="009359CE" w:rsidRDefault="009359CE" w:rsidP="009359CE">
      <w:pPr>
        <w:pStyle w:val="Kd"/>
        <w:ind w:firstLine="424"/>
      </w:pPr>
      <w:r>
        <w:rPr>
          <w:color w:val="8F2100"/>
        </w:rPr>
        <w:t xml:space="preserve">static int </w:t>
      </w:r>
      <w:r>
        <w:t xml:space="preserve">counter = </w:t>
      </w:r>
      <w:r>
        <w:rPr>
          <w:color w:val="40A171"/>
        </w:rPr>
        <w:t>0</w:t>
      </w:r>
      <w:r>
        <w:t>;</w:t>
      </w:r>
    </w:p>
    <w:p w14:paraId="082D4A61" w14:textId="77777777" w:rsidR="009359CE" w:rsidRDefault="009359CE" w:rsidP="009359CE">
      <w:pPr>
        <w:pStyle w:val="Kd"/>
        <w:ind w:firstLine="424"/>
        <w:rPr>
          <w:color w:val="61A1B1"/>
        </w:rPr>
      </w:pPr>
      <w:r>
        <w:rPr>
          <w:color w:val="8F2100"/>
        </w:rPr>
        <w:t xml:space="preserve">int </w:t>
      </w:r>
      <w:r>
        <w:t xml:space="preserve">id = counter++; </w:t>
      </w:r>
      <w:r>
        <w:rPr>
          <w:color w:val="61A1B1"/>
        </w:rPr>
        <w:t>// jelentése: id = Item.counter++</w:t>
      </w:r>
    </w:p>
    <w:p w14:paraId="4C8B22D6" w14:textId="77777777" w:rsidR="009359CE" w:rsidRDefault="009359CE" w:rsidP="009359CE">
      <w:pPr>
        <w:pStyle w:val="Kd"/>
      </w:pPr>
      <w:r>
        <w:t>}</w:t>
      </w:r>
    </w:p>
    <w:p w14:paraId="10C43D0B" w14:textId="77777777" w:rsidR="009359CE" w:rsidRDefault="009359CE" w:rsidP="009359CE">
      <w:pPr>
        <w:pStyle w:val="Kd"/>
      </w:pPr>
      <w:r>
        <w:rPr>
          <w:color w:val="007121"/>
        </w:rPr>
        <w:t xml:space="preserve">class </w:t>
      </w:r>
      <w:r>
        <w:t>Main {</w:t>
      </w:r>
    </w:p>
    <w:p w14:paraId="5366858B" w14:textId="22891DFB" w:rsidR="009359CE" w:rsidRDefault="009359CE" w:rsidP="009359CE">
      <w:pPr>
        <w:pStyle w:val="Kd"/>
        <w:ind w:firstLine="424"/>
      </w:pPr>
      <w:r>
        <w:rPr>
          <w:color w:val="007121"/>
        </w:rPr>
        <w:t xml:space="preserve">public </w:t>
      </w:r>
      <w:r>
        <w:rPr>
          <w:color w:val="8F2100"/>
        </w:rPr>
        <w:t xml:space="preserve">static void </w:t>
      </w:r>
      <w:r>
        <w:rPr>
          <w:color w:val="05297D"/>
        </w:rPr>
        <w:t>main</w:t>
      </w:r>
      <w:r>
        <w:t>( String[] args ){</w:t>
      </w:r>
      <w:r w:rsidR="00C57388">
        <w:t xml:space="preserve"> </w:t>
      </w:r>
      <w:r w:rsidR="00C57388">
        <w:rPr>
          <w:color w:val="61A1B1"/>
        </w:rPr>
        <w:t>//main is static</w:t>
      </w:r>
    </w:p>
    <w:p w14:paraId="1F1E0854" w14:textId="77777777" w:rsidR="009359CE" w:rsidRDefault="009359CE" w:rsidP="009359CE">
      <w:pPr>
        <w:pStyle w:val="Kd"/>
        <w:ind w:firstLine="424"/>
      </w:pPr>
      <w:r>
        <w:t xml:space="preserve">Item item1 = </w:t>
      </w:r>
      <w:r>
        <w:rPr>
          <w:color w:val="007121"/>
        </w:rPr>
        <w:t xml:space="preserve">new </w:t>
      </w:r>
      <w:r>
        <w:rPr>
          <w:color w:val="05297D"/>
        </w:rPr>
        <w:t>Item</w:t>
      </w:r>
      <w:r>
        <w:t xml:space="preserve">(), item2 = </w:t>
      </w:r>
      <w:r>
        <w:rPr>
          <w:color w:val="007121"/>
        </w:rPr>
        <w:t xml:space="preserve">new </w:t>
      </w:r>
      <w:r>
        <w:rPr>
          <w:color w:val="05297D"/>
        </w:rPr>
        <w:t>Item</w:t>
      </w:r>
      <w:r>
        <w:t>();</w:t>
      </w:r>
    </w:p>
    <w:p w14:paraId="5E324865" w14:textId="77777777" w:rsidR="009359CE" w:rsidRDefault="009359CE" w:rsidP="009359CE">
      <w:pPr>
        <w:pStyle w:val="Kd"/>
        <w:ind w:firstLine="424"/>
      </w:pPr>
      <w:r>
        <w:t>System.</w:t>
      </w:r>
      <w:r>
        <w:rPr>
          <w:color w:val="05297D"/>
        </w:rPr>
        <w:t>out</w:t>
      </w:r>
      <w:r>
        <w:t>.</w:t>
      </w:r>
      <w:r>
        <w:rPr>
          <w:color w:val="05297D"/>
        </w:rPr>
        <w:t>println</w:t>
      </w:r>
      <w:r>
        <w:t>( item1.</w:t>
      </w:r>
      <w:r>
        <w:rPr>
          <w:color w:val="05297D"/>
        </w:rPr>
        <w:t xml:space="preserve">id </w:t>
      </w:r>
      <w:r>
        <w:t>);</w:t>
      </w:r>
    </w:p>
    <w:p w14:paraId="4A102847" w14:textId="77777777" w:rsidR="009359CE" w:rsidRDefault="009359CE" w:rsidP="009359CE">
      <w:pPr>
        <w:pStyle w:val="Kd"/>
        <w:ind w:firstLine="424"/>
      </w:pPr>
      <w:r>
        <w:t>System.</w:t>
      </w:r>
      <w:r>
        <w:rPr>
          <w:color w:val="05297D"/>
        </w:rPr>
        <w:t>out</w:t>
      </w:r>
      <w:r>
        <w:t>.</w:t>
      </w:r>
      <w:r>
        <w:rPr>
          <w:color w:val="05297D"/>
        </w:rPr>
        <w:t>println</w:t>
      </w:r>
      <w:r>
        <w:t>( item2.</w:t>
      </w:r>
      <w:r>
        <w:rPr>
          <w:color w:val="05297D"/>
        </w:rPr>
        <w:t xml:space="preserve">id </w:t>
      </w:r>
      <w:r>
        <w:t>);</w:t>
      </w:r>
    </w:p>
    <w:p w14:paraId="68E6009C" w14:textId="7510FF05" w:rsidR="009359CE" w:rsidRDefault="009359CE" w:rsidP="009359CE">
      <w:pPr>
        <w:pStyle w:val="Kd"/>
        <w:ind w:firstLine="424"/>
        <w:rPr>
          <w:color w:val="61A1B1"/>
        </w:rPr>
      </w:pPr>
      <w:r>
        <w:t>System.</w:t>
      </w:r>
      <w:r>
        <w:rPr>
          <w:color w:val="05297D"/>
        </w:rPr>
        <w:t>out</w:t>
      </w:r>
      <w:r>
        <w:t>.</w:t>
      </w:r>
      <w:r>
        <w:rPr>
          <w:color w:val="05297D"/>
        </w:rPr>
        <w:t>println</w:t>
      </w:r>
      <w:r>
        <w:t>( item1.</w:t>
      </w:r>
      <w:r>
        <w:rPr>
          <w:color w:val="05297D"/>
        </w:rPr>
        <w:t xml:space="preserve">counter </w:t>
      </w:r>
      <w:r>
        <w:t xml:space="preserve">); </w:t>
      </w:r>
      <w:r>
        <w:rPr>
          <w:color w:val="61A1B1"/>
        </w:rPr>
        <w:t>// így is használhatjuk de</w:t>
      </w:r>
    </w:p>
    <w:p w14:paraId="5AB25230" w14:textId="75AE4776" w:rsidR="009359CE" w:rsidRDefault="009359CE" w:rsidP="009359CE">
      <w:pPr>
        <w:pStyle w:val="Kd"/>
        <w:ind w:firstLine="424"/>
        <w:rPr>
          <w:color w:val="61A1B1"/>
        </w:rPr>
      </w:pPr>
      <w:r>
        <w:rPr>
          <w:color w:val="61A1B1"/>
        </w:rPr>
        <w:t>// az Item.counter az ajánlott</w:t>
      </w:r>
    </w:p>
    <w:p w14:paraId="790B4ABA" w14:textId="6A8D8F0E" w:rsidR="009359CE" w:rsidRDefault="009359CE" w:rsidP="002F6F57">
      <w:pPr>
        <w:pStyle w:val="Kd"/>
      </w:pPr>
      <w:r>
        <w:t>}}</w:t>
      </w:r>
    </w:p>
    <w:p w14:paraId="7A696453" w14:textId="7D99D071" w:rsidR="001D67E0" w:rsidRDefault="009951FC" w:rsidP="001D67E0">
      <w:r>
        <w:t>(</w:t>
      </w:r>
      <w:r w:rsidR="002F6F57">
        <w:t>A kód lényegében azt csinálja</w:t>
      </w:r>
      <w:r>
        <w:t>,</w:t>
      </w:r>
      <w:r w:rsidR="002F6F57">
        <w:t xml:space="preserve"> hogy minden osztályból </w:t>
      </w:r>
      <w:proofErr w:type="spellStart"/>
      <w:r w:rsidR="002F6F57">
        <w:t>példányosított</w:t>
      </w:r>
      <w:proofErr w:type="spellEnd"/>
      <w:r w:rsidR="002F6F57">
        <w:t xml:space="preserve"> </w:t>
      </w:r>
      <w:r>
        <w:t>objektumhoz</w:t>
      </w:r>
      <w:r w:rsidR="002F6F57">
        <w:t xml:space="preserve"> egy azonosítót rendel az </w:t>
      </w:r>
      <w:r w:rsidR="00980E5E" w:rsidRPr="00980E5E">
        <w:rPr>
          <w:rStyle w:val="KdChar"/>
        </w:rPr>
        <w:t>id</w:t>
      </w:r>
      <w:r w:rsidR="002F6F57">
        <w:t xml:space="preserve"> osztályszintű adattag segítségével.</w:t>
      </w:r>
      <w:r>
        <w:t>)</w:t>
      </w:r>
    </w:p>
    <w:p w14:paraId="10DE7A29" w14:textId="77777777" w:rsidR="001D67E0" w:rsidRDefault="001D67E0">
      <w:pPr>
        <w:jc w:val="left"/>
      </w:pPr>
      <w:r>
        <w:br w:type="page"/>
      </w:r>
    </w:p>
    <w:p w14:paraId="5B8A3562" w14:textId="5B2816E6" w:rsidR="009951FC" w:rsidRDefault="005C3021" w:rsidP="00984165">
      <w:pPr>
        <w:pStyle w:val="Cmsor1"/>
      </w:pPr>
      <w:r>
        <w:lastRenderedPageBreak/>
        <w:t>Tömbök</w:t>
      </w:r>
    </w:p>
    <w:p w14:paraId="684FE887" w14:textId="3E74D0D4" w:rsidR="003C4732" w:rsidRDefault="003C4732" w:rsidP="002F6F57">
      <w:r>
        <w:t>Olyan adatszerkezet, melyben az elemek egymás után találhatók memóriában, ami hatékony indexelést tesz lehetővé.</w:t>
      </w:r>
    </w:p>
    <w:p w14:paraId="227C29C3" w14:textId="21AD2A16" w:rsidR="00025FCB" w:rsidRDefault="00025FCB" w:rsidP="002F6F57">
      <w:r>
        <w:t>Java</w:t>
      </w:r>
      <w:r w:rsidR="0020512B">
        <w:t>-</w:t>
      </w:r>
      <w:r>
        <w:t>ban a tömb egy objektum</w:t>
      </w:r>
      <w:r w:rsidR="00AC3E0E">
        <w:t>.</w:t>
      </w:r>
      <w:r w:rsidR="009D00B7">
        <w:t xml:space="preserve"> A nyelv biztosít különböző műveleteket, illetve a tömb ismeri saját </w:t>
      </w:r>
      <w:r w:rsidR="00396000">
        <w:t xml:space="preserve">méretét </w:t>
      </w:r>
      <w:proofErr w:type="gramStart"/>
      <w:r w:rsidR="00396000">
        <w:t>(</w:t>
      </w:r>
      <w:r w:rsidR="009D00B7" w:rsidRPr="00F72E86">
        <w:rPr>
          <w:rStyle w:val="KdChar"/>
          <w:lang w:val="hu-HU"/>
        </w:rPr>
        <w:t>.</w:t>
      </w:r>
      <w:proofErr w:type="spellStart"/>
      <w:r w:rsidR="009D00B7" w:rsidRPr="00F72E86">
        <w:rPr>
          <w:rStyle w:val="KdChar"/>
          <w:lang w:val="hu-HU"/>
        </w:rPr>
        <w:t>length</w:t>
      </w:r>
      <w:proofErr w:type="spellEnd"/>
      <w:proofErr w:type="gramEnd"/>
      <w:r w:rsidR="00396000" w:rsidRPr="00396000">
        <w:t xml:space="preserve"> </w:t>
      </w:r>
      <w:r w:rsidR="009D00B7">
        <w:t>adattag)</w:t>
      </w:r>
      <w:r w:rsidR="00712FB1">
        <w:t xml:space="preserve">. Futás közbe ellenőrizve van a megfelelő használat például </w:t>
      </w:r>
      <w:r w:rsidR="00AC3E0E">
        <w:t xml:space="preserve">túlindexelés esetén </w:t>
      </w:r>
      <w:r w:rsidR="00984165" w:rsidRPr="00F72E86">
        <w:rPr>
          <w:rStyle w:val="KdChar"/>
          <w:lang w:val="hu-HU"/>
        </w:rPr>
        <w:t>ArrayIndexOutOfBoundsException</w:t>
      </w:r>
      <w:r w:rsidR="00B263EA">
        <w:rPr>
          <w:rFonts w:eastAsiaTheme="minorEastAsia"/>
        </w:rPr>
        <w:t xml:space="preserve"> kivétel kerül eldobásra</w:t>
      </w:r>
      <w:r w:rsidR="0020512B">
        <w:t>.</w:t>
      </w:r>
    </w:p>
    <w:p w14:paraId="1308FE99" w14:textId="7371582E" w:rsidR="0076111F" w:rsidRPr="0076111F" w:rsidRDefault="00736A45" w:rsidP="00C74A37">
      <w:pPr>
        <w:pStyle w:val="Cmsor2"/>
      </w:pPr>
      <w:r>
        <w:t>Tömbök b</w:t>
      </w:r>
      <w:r w:rsidR="0020512B">
        <w:t>ejárás</w:t>
      </w:r>
      <w:r>
        <w:t>a</w:t>
      </w:r>
    </w:p>
    <w:p w14:paraId="2B7D0AFD" w14:textId="77777777" w:rsidR="0020512B" w:rsidRDefault="0020512B" w:rsidP="0020512B">
      <w:pPr>
        <w:pStyle w:val="Kd"/>
      </w:pPr>
      <w:r>
        <w:rPr>
          <w:color w:val="007121"/>
        </w:rPr>
        <w:t>for</w:t>
      </w:r>
      <w:r>
        <w:t xml:space="preserve">( </w:t>
      </w:r>
      <w:r>
        <w:rPr>
          <w:color w:val="8F2100"/>
        </w:rPr>
        <w:t xml:space="preserve">int </w:t>
      </w:r>
      <w:r>
        <w:t xml:space="preserve">i = </w:t>
      </w:r>
      <w:r>
        <w:rPr>
          <w:color w:val="40A171"/>
        </w:rPr>
        <w:t>0</w:t>
      </w:r>
      <w:r>
        <w:t>; i &lt; args.</w:t>
      </w:r>
      <w:r>
        <w:rPr>
          <w:color w:val="05297D"/>
        </w:rPr>
        <w:t>length</w:t>
      </w:r>
      <w:r>
        <w:t>; ++i ){</w:t>
      </w:r>
    </w:p>
    <w:p w14:paraId="771B6945" w14:textId="77777777" w:rsidR="0020512B" w:rsidRDefault="0020512B" w:rsidP="0020512B">
      <w:pPr>
        <w:pStyle w:val="Kd"/>
        <w:ind w:firstLine="424"/>
      </w:pPr>
      <w:r>
        <w:t>System.</w:t>
      </w:r>
      <w:r>
        <w:rPr>
          <w:color w:val="05297D"/>
        </w:rPr>
        <w:t>out</w:t>
      </w:r>
      <w:r>
        <w:t>.</w:t>
      </w:r>
      <w:r>
        <w:rPr>
          <w:color w:val="05297D"/>
        </w:rPr>
        <w:t>println</w:t>
      </w:r>
      <w:r>
        <w:t>( args[i] );</w:t>
      </w:r>
    </w:p>
    <w:p w14:paraId="02096951" w14:textId="6F8C9786" w:rsidR="0020512B" w:rsidRDefault="0020512B" w:rsidP="0020512B">
      <w:pPr>
        <w:pStyle w:val="Kd"/>
      </w:pPr>
      <w:r>
        <w:t>}</w:t>
      </w:r>
    </w:p>
    <w:p w14:paraId="7F9DEFBB" w14:textId="0354C605" w:rsidR="00E07C0E" w:rsidRDefault="00C74A37" w:rsidP="00E07C0E">
      <w:r>
        <w:t>Használhatunk iteráló ciklust is:</w:t>
      </w:r>
    </w:p>
    <w:p w14:paraId="62E5D78C" w14:textId="77777777" w:rsidR="002238C3" w:rsidRDefault="002238C3" w:rsidP="002238C3">
      <w:pPr>
        <w:pStyle w:val="Kd"/>
      </w:pPr>
      <w:r>
        <w:rPr>
          <w:color w:val="007121"/>
        </w:rPr>
        <w:t>for</w:t>
      </w:r>
      <w:r>
        <w:t>( String s: args ){</w:t>
      </w:r>
    </w:p>
    <w:p w14:paraId="268B0641" w14:textId="77777777" w:rsidR="002238C3" w:rsidRDefault="002238C3" w:rsidP="002238C3">
      <w:pPr>
        <w:pStyle w:val="Kd"/>
        <w:ind w:firstLine="424"/>
      </w:pPr>
      <w:r>
        <w:t>System.</w:t>
      </w:r>
      <w:r>
        <w:rPr>
          <w:color w:val="05297D"/>
        </w:rPr>
        <w:t>out</w:t>
      </w:r>
      <w:r>
        <w:t>.</w:t>
      </w:r>
      <w:r>
        <w:rPr>
          <w:color w:val="05297D"/>
        </w:rPr>
        <w:t>println</w:t>
      </w:r>
      <w:r>
        <w:t>( s );</w:t>
      </w:r>
    </w:p>
    <w:p w14:paraId="39A9009A" w14:textId="38FFC64C" w:rsidR="002238C3" w:rsidRDefault="002238C3" w:rsidP="002238C3">
      <w:pPr>
        <w:pStyle w:val="Kd"/>
      </w:pPr>
      <w:r>
        <w:t>}</w:t>
      </w:r>
    </w:p>
    <w:p w14:paraId="47672468" w14:textId="47B4D30E" w:rsidR="002238C3" w:rsidRDefault="00C80AFB" w:rsidP="002238C3">
      <w:r>
        <w:t xml:space="preserve">A tömb </w:t>
      </w:r>
      <w:proofErr w:type="spellStart"/>
      <w:r>
        <w:t>felpopulálására</w:t>
      </w:r>
      <w:proofErr w:type="spellEnd"/>
      <w:r>
        <w:t xml:space="preserve"> használható a következő szintaxis:</w:t>
      </w:r>
    </w:p>
    <w:p w14:paraId="7F11A7B5" w14:textId="760B5C2A" w:rsidR="00D130F1" w:rsidRDefault="00D130F1" w:rsidP="00D130F1">
      <w:pPr>
        <w:pStyle w:val="Kd"/>
      </w:pPr>
      <w:r>
        <w:t xml:space="preserve">Point[] triangle = { </w:t>
      </w:r>
      <w:r>
        <w:rPr>
          <w:color w:val="007121"/>
        </w:rPr>
        <w:t xml:space="preserve">new </w:t>
      </w:r>
      <w:r>
        <w:t>Point(</w:t>
      </w:r>
      <w:r>
        <w:rPr>
          <w:color w:val="40A171"/>
        </w:rPr>
        <w:t>0</w:t>
      </w:r>
      <w:r>
        <w:t>,</w:t>
      </w:r>
      <w:r>
        <w:rPr>
          <w:color w:val="40A171"/>
        </w:rPr>
        <w:t>0</w:t>
      </w:r>
      <w:r>
        <w:t>),</w:t>
      </w:r>
      <w:r>
        <w:rPr>
          <w:color w:val="007121"/>
        </w:rPr>
        <w:t xml:space="preserve">new </w:t>
      </w:r>
      <w:r>
        <w:t>Point(</w:t>
      </w:r>
      <w:r>
        <w:rPr>
          <w:color w:val="40A171"/>
        </w:rPr>
        <w:t>0</w:t>
      </w:r>
      <w:r>
        <w:t>,</w:t>
      </w:r>
      <w:r>
        <w:rPr>
          <w:color w:val="40A171"/>
        </w:rPr>
        <w:t>3</w:t>
      </w:r>
      <w:r>
        <w:t>),</w:t>
      </w:r>
      <w:r>
        <w:rPr>
          <w:color w:val="007121"/>
        </w:rPr>
        <w:t xml:space="preserve">new </w:t>
      </w:r>
      <w:r>
        <w:t>Point(</w:t>
      </w:r>
      <w:r>
        <w:rPr>
          <w:color w:val="40A171"/>
        </w:rPr>
        <w:t>1</w:t>
      </w:r>
      <w:r>
        <w:t>,</w:t>
      </w:r>
      <w:r>
        <w:rPr>
          <w:color w:val="40A171"/>
        </w:rPr>
        <w:t>1</w:t>
      </w:r>
      <w:r>
        <w:t>) };</w:t>
      </w:r>
    </w:p>
    <w:p w14:paraId="401D112B" w14:textId="77777777" w:rsidR="00C814CB" w:rsidRDefault="00A05C2C" w:rsidP="00296CEA">
      <w:r>
        <w:t>A</w:t>
      </w:r>
      <w:r w:rsidR="00F436FB">
        <w:t xml:space="preserve"> tömbökben tárolhatunk referenciákat is,</w:t>
      </w:r>
      <w:r w:rsidR="0094614D">
        <w:t xml:space="preserve"> melyek lehetnek további tömbök is.</w:t>
      </w:r>
    </w:p>
    <w:p w14:paraId="7C05AD4F" w14:textId="0FCA9539" w:rsidR="00F61A9B" w:rsidRDefault="00F61A9B" w:rsidP="00626E98">
      <w:pPr>
        <w:pStyle w:val="Cmsor2"/>
      </w:pPr>
      <w:r>
        <w:t xml:space="preserve">Sorfolytonos </w:t>
      </w:r>
      <w:r w:rsidRPr="00626E98">
        <w:t>ábrázolás</w:t>
      </w:r>
    </w:p>
    <w:p w14:paraId="577A5888" w14:textId="69CB6B3E" w:rsidR="00E6781B" w:rsidRDefault="00E6781B" w:rsidP="00A7513C">
      <w:pPr>
        <w:pStyle w:val="Cmsor3"/>
      </w:pPr>
      <w:r>
        <w:t>Többdimenziós tömb C-ben</w:t>
      </w:r>
    </w:p>
    <w:p w14:paraId="250860EE" w14:textId="5C1AFCE6" w:rsidR="00090B0E" w:rsidRDefault="00661A3B" w:rsidP="00661A3B">
      <w:r w:rsidRPr="00661A3B">
        <w:rPr>
          <w:noProof/>
        </w:rPr>
        <w:drawing>
          <wp:inline distT="0" distB="0" distL="0" distR="0" wp14:anchorId="5970B201" wp14:editId="0C39B37C">
            <wp:extent cx="5760720" cy="735330"/>
            <wp:effectExtent l="0" t="0" r="0" b="762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3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6AF33" w14:textId="02403035" w:rsidR="00117CB4" w:rsidRDefault="00117CB4" w:rsidP="00090B0E">
      <w:r>
        <w:t xml:space="preserve">Indexelés: </w:t>
      </w:r>
      <m:oMath>
        <m:r>
          <w:rPr>
            <w:rFonts w:ascii="Cambria Math" w:hAnsi="Cambria Math"/>
          </w:rPr>
          <m:t>addr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i,j,k</m:t>
                </m:r>
              </m:sub>
            </m:sSub>
          </m:e>
        </m:d>
        <m:r>
          <w:rPr>
            <w:rFonts w:ascii="Cambria Math" w:eastAsiaTheme="minorEastAsia" w:hAnsi="Cambria Math"/>
          </w:rPr>
          <m:t>=addr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i*M+j</m:t>
                </m:r>
              </m:e>
            </m:d>
            <m:r>
              <w:rPr>
                <w:rFonts w:ascii="Cambria Math" w:eastAsiaTheme="minorEastAsia" w:hAnsi="Cambria Math"/>
              </w:rPr>
              <m:t>*N+k</m:t>
            </m:r>
          </m:e>
        </m:d>
        <m:r>
          <w:rPr>
            <w:rFonts w:ascii="Cambria Math" w:eastAsiaTheme="minorEastAsia" w:hAnsi="Cambria Math"/>
          </w:rPr>
          <m:t>*sizeof(T)</m:t>
        </m:r>
      </m:oMath>
    </w:p>
    <w:p w14:paraId="14225B7A" w14:textId="3BDE2AED" w:rsidR="00090B0E" w:rsidRDefault="00090B0E" w:rsidP="00A7513C">
      <w:pPr>
        <w:pStyle w:val="Cmsor3"/>
      </w:pPr>
      <w:r>
        <w:t>Többdimenziós tömb Java-ban</w:t>
      </w:r>
    </w:p>
    <w:p w14:paraId="59FE06C6" w14:textId="7BC1D75B" w:rsidR="00090B0E" w:rsidRDefault="009A0438" w:rsidP="00526563">
      <w:pPr>
        <w:jc w:val="center"/>
      </w:pPr>
      <w:r w:rsidRPr="009A0438">
        <w:rPr>
          <w:noProof/>
        </w:rPr>
        <w:drawing>
          <wp:inline distT="0" distB="0" distL="0" distR="0" wp14:anchorId="566FB545" wp14:editId="08CCE30C">
            <wp:extent cx="3179135" cy="1098961"/>
            <wp:effectExtent l="0" t="0" r="2540" b="6350"/>
            <wp:docPr id="11" name="Kép 1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Kép 11" descr="A képen szöveg látható&#10;&#10;Automatikusan generált leírás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87562" cy="1136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1E48E" w14:textId="3E9B72E5" w:rsidR="00BA6260" w:rsidRDefault="009E40EA" w:rsidP="00090B0E">
      <w:pPr>
        <w:rPr>
          <w:rFonts w:eastAsiaTheme="minorEastAsia"/>
        </w:rPr>
      </w:pPr>
      <w:r>
        <w:t xml:space="preserve">Indexelés: </w:t>
      </w:r>
      <m:oMath>
        <m:r>
          <w:rPr>
            <w:rFonts w:ascii="Cambria Math" w:hAnsi="Cambria Math"/>
          </w:rPr>
          <m:t>addr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i,j,k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8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addr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+4+i*8</m:t>
                </m:r>
              </m:e>
            </m:d>
            <m:r>
              <w:rPr>
                <w:rFonts w:ascii="Cambria Math" w:eastAsiaTheme="minorEastAsia" w:hAnsi="Cambria Math"/>
              </w:rPr>
              <m:t>+4+j*8</m:t>
            </m:r>
          </m:e>
        </m:d>
        <m:r>
          <w:rPr>
            <w:rFonts w:ascii="Cambria Math" w:eastAsiaTheme="minorEastAsia" w:hAnsi="Cambria Math"/>
          </w:rPr>
          <m:t>+4+k*sizeof(T)</m:t>
        </m:r>
      </m:oMath>
      <w:r w:rsidR="00BA6260">
        <w:rPr>
          <w:rFonts w:eastAsiaTheme="minorEastAsia"/>
        </w:rPr>
        <w:t>,</w:t>
      </w:r>
      <w:r w:rsidR="005E09D8">
        <w:rPr>
          <w:rFonts w:eastAsiaTheme="minorEastAsia"/>
        </w:rPr>
        <w:t xml:space="preserve"> </w:t>
      </w:r>
      <w:r w:rsidR="00BA6260">
        <w:rPr>
          <w:rFonts w:eastAsiaTheme="minorEastAsia"/>
        </w:rPr>
        <w:t xml:space="preserve">ahol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8</m:t>
            </m:r>
          </m:sub>
        </m:sSub>
        <m:r>
          <w:rPr>
            <w:rFonts w:ascii="Cambria Math" w:eastAsiaTheme="minorEastAsia" w:hAnsi="Cambria Math"/>
          </w:rPr>
          <m:t>()</m:t>
        </m:r>
      </m:oMath>
      <w:r w:rsidR="00BA6260">
        <w:rPr>
          <w:rFonts w:eastAsiaTheme="minorEastAsia"/>
        </w:rPr>
        <w:t xml:space="preserve"> az adott 8 bites cím alatt található objektumot adja meg.</w:t>
      </w:r>
    </w:p>
    <w:p w14:paraId="6097E908" w14:textId="06696673" w:rsidR="00AA2B1C" w:rsidRDefault="00BA6260" w:rsidP="007F0908">
      <w:pPr>
        <w:rPr>
          <w:rFonts w:eastAsiaTheme="minorEastAsia"/>
        </w:rPr>
      </w:pPr>
      <w:r>
        <w:rPr>
          <w:rFonts w:eastAsiaTheme="minorEastAsia"/>
        </w:rPr>
        <w:t>M</w:t>
      </w:r>
      <w:r w:rsidR="00760FFE">
        <w:rPr>
          <w:rFonts w:eastAsiaTheme="minorEastAsia"/>
        </w:rPr>
        <w:t>egjegyzés</w:t>
      </w:r>
      <w:r>
        <w:rPr>
          <w:rFonts w:eastAsiaTheme="minorEastAsia"/>
        </w:rPr>
        <w:t>: azért adunk hozzá négy</w:t>
      </w:r>
      <w:r w:rsidR="00FD2032">
        <w:rPr>
          <w:rFonts w:eastAsiaTheme="minorEastAsia"/>
        </w:rPr>
        <w:t>et</w:t>
      </w:r>
      <w:r>
        <w:rPr>
          <w:rFonts w:eastAsiaTheme="minorEastAsia"/>
        </w:rPr>
        <w:t xml:space="preserve"> mivel a tömbök egy int típusú változóban tárolják méretüket</w:t>
      </w:r>
      <w:r w:rsidR="00F073FA">
        <w:rPr>
          <w:rFonts w:eastAsiaTheme="minorEastAsia"/>
        </w:rPr>
        <w:t>.</w:t>
      </w:r>
    </w:p>
    <w:p w14:paraId="28BA4921" w14:textId="3DD42CE1" w:rsidR="00F073FA" w:rsidRDefault="00F073FA" w:rsidP="00542D7F">
      <w:pPr>
        <w:pStyle w:val="Cmsor1"/>
        <w:rPr>
          <w:rFonts w:eastAsiaTheme="minorEastAsia"/>
        </w:rPr>
      </w:pPr>
      <w:r>
        <w:rPr>
          <w:rFonts w:eastAsiaTheme="minorEastAsia"/>
        </w:rPr>
        <w:lastRenderedPageBreak/>
        <w:t>Felsorolás</w:t>
      </w:r>
    </w:p>
    <w:p w14:paraId="48278D48" w14:textId="2E9C3B3E" w:rsidR="00F073FA" w:rsidRDefault="00F073FA" w:rsidP="007E2396">
      <w:pPr>
        <w:pStyle w:val="Kd"/>
      </w:pPr>
      <w:r>
        <w:rPr>
          <w:color w:val="007121"/>
        </w:rPr>
        <w:t xml:space="preserve">enum </w:t>
      </w:r>
      <w:r>
        <w:t>Day { SUN, MON, TUE, WED, THU, FRI, SAT }</w:t>
      </w:r>
    </w:p>
    <w:p w14:paraId="3A9995C3" w14:textId="2EAE426A" w:rsidR="007E2396" w:rsidRDefault="007E2396" w:rsidP="007E2396">
      <w:r>
        <w:t xml:space="preserve">Java-ban már teljesértékű típus, nem pedig csak elnevezett számok, mint a C-ben. </w:t>
      </w:r>
      <w:r w:rsidR="0022454B">
        <w:t>A különböző felsorolt értékek objektumok.</w:t>
      </w:r>
    </w:p>
    <w:p w14:paraId="4724BD3D" w14:textId="5EB1F7BC" w:rsidR="00D610AE" w:rsidRPr="00F72E86" w:rsidRDefault="00D610AE" w:rsidP="00D610AE">
      <w:pPr>
        <w:pStyle w:val="Kd"/>
        <w:rPr>
          <w:lang w:val="hu-HU"/>
        </w:rPr>
      </w:pPr>
      <w:r w:rsidRPr="00F72E86">
        <w:rPr>
          <w:color w:val="000000"/>
          <w:lang w:val="hu-HU"/>
        </w:rPr>
        <w:t>Day best = Day.</w:t>
      </w:r>
      <w:r w:rsidRPr="00F72E86">
        <w:rPr>
          <w:color w:val="05297D"/>
          <w:lang w:val="hu-HU"/>
        </w:rPr>
        <w:t>SAT</w:t>
      </w:r>
      <w:r w:rsidRPr="00F72E86">
        <w:rPr>
          <w:color w:val="000000"/>
          <w:lang w:val="hu-HU"/>
        </w:rPr>
        <w:t xml:space="preserve">; </w:t>
      </w:r>
      <w:r w:rsidRPr="00F72E86">
        <w:rPr>
          <w:color w:val="61A1B1"/>
          <w:lang w:val="hu-HU"/>
        </w:rPr>
        <w:t>// itt lehetne akár import staticot használi és akkor írhatnánk annyit hogy SAT</w:t>
      </w:r>
    </w:p>
    <w:p w14:paraId="677CB742" w14:textId="2FF9C6E9" w:rsidR="00D610AE" w:rsidRDefault="00D610AE" w:rsidP="00D610AE">
      <w:pPr>
        <w:pStyle w:val="Kd"/>
      </w:pPr>
      <w:r>
        <w:rPr>
          <w:color w:val="000000"/>
        </w:rPr>
        <w:t xml:space="preserve">best = </w:t>
      </w:r>
      <w:r>
        <w:rPr>
          <w:color w:val="40A171"/>
        </w:rPr>
        <w:t>3</w:t>
      </w:r>
      <w:r>
        <w:rPr>
          <w:color w:val="000000"/>
        </w:rPr>
        <w:t xml:space="preserve">; </w:t>
      </w:r>
      <w:r w:rsidR="00AF38C9">
        <w:rPr>
          <w:color w:val="61A1B1"/>
        </w:rPr>
        <w:t>// fordítási hiba</w:t>
      </w:r>
    </w:p>
    <w:p w14:paraId="368F409C" w14:textId="272C3010" w:rsidR="00D610AE" w:rsidRDefault="00D610AE" w:rsidP="00D610AE">
      <w:pPr>
        <w:pStyle w:val="Kd"/>
      </w:pPr>
      <w:r>
        <w:rPr>
          <w:color w:val="8F2100"/>
        </w:rPr>
        <w:t xml:space="preserve">int </w:t>
      </w:r>
      <w:r>
        <w:rPr>
          <w:color w:val="000000"/>
        </w:rPr>
        <w:t xml:space="preserve">n = best; </w:t>
      </w:r>
      <w:r w:rsidR="00AF38C9">
        <w:rPr>
          <w:color w:val="61A1B1"/>
        </w:rPr>
        <w:t>// fordítási hiba</w:t>
      </w:r>
    </w:p>
    <w:p w14:paraId="2A6907BB" w14:textId="78EC3683" w:rsidR="00D610AE" w:rsidRDefault="00D610AE" w:rsidP="00D610AE">
      <w:pPr>
        <w:pStyle w:val="Kd"/>
        <w:rPr>
          <w:color w:val="61A1B1"/>
        </w:rPr>
      </w:pPr>
      <w:r>
        <w:rPr>
          <w:color w:val="8F2100"/>
        </w:rPr>
        <w:t xml:space="preserve">int </w:t>
      </w:r>
      <w:r>
        <w:rPr>
          <w:color w:val="000000"/>
        </w:rPr>
        <w:t>m = best.</w:t>
      </w:r>
      <w:r>
        <w:rPr>
          <w:color w:val="05297D"/>
        </w:rPr>
        <w:t>ordinal</w:t>
      </w:r>
      <w:r>
        <w:rPr>
          <w:color w:val="000000"/>
        </w:rPr>
        <w:t xml:space="preserve">(); </w:t>
      </w:r>
      <w:r w:rsidR="00AF38C9">
        <w:rPr>
          <w:color w:val="61A1B1"/>
        </w:rPr>
        <w:t>// 6</w:t>
      </w:r>
    </w:p>
    <w:p w14:paraId="61DB9023" w14:textId="11166FD4" w:rsidR="00870CE6" w:rsidRDefault="00870CE6" w:rsidP="009D5516">
      <w:r>
        <w:t>Típusértékek halmaza jól meghatározott, a deklarációt követően semmilyen módon nem tudunk újféle típusértékeket létrehozni</w:t>
      </w:r>
      <w:r w:rsidR="00D01CB9">
        <w:t>.</w:t>
      </w:r>
    </w:p>
    <w:p w14:paraId="18F43DB2" w14:textId="4CFD00A0" w:rsidR="009D5516" w:rsidRDefault="00D01CB9" w:rsidP="009D5516">
      <w:r>
        <w:t>(</w:t>
      </w:r>
      <w:r w:rsidR="009D5516">
        <w:t xml:space="preserve">Nem klónozható, </w:t>
      </w:r>
      <w:proofErr w:type="spellStart"/>
      <w:r w:rsidR="009D5516">
        <w:t>szerializálható</w:t>
      </w:r>
      <w:proofErr w:type="spellEnd"/>
      <w:r w:rsidR="009D5516">
        <w:t>, nem lehet belőle örökölni.</w:t>
      </w:r>
      <w:r w:rsidR="006C25B5">
        <w:t>)</w:t>
      </w:r>
    </w:p>
    <w:p w14:paraId="073A788C" w14:textId="77777777" w:rsidR="008E0049" w:rsidRDefault="008E0049" w:rsidP="008E0049">
      <w:pPr>
        <w:pStyle w:val="Kd"/>
      </w:pPr>
      <w:r>
        <w:rPr>
          <w:color w:val="007121"/>
        </w:rPr>
        <w:t xml:space="preserve">enum </w:t>
      </w:r>
      <w:r>
        <w:t>Coin {</w:t>
      </w:r>
    </w:p>
    <w:p w14:paraId="692F49A1" w14:textId="77777777" w:rsidR="008E0049" w:rsidRDefault="008E0049" w:rsidP="008E0049">
      <w:pPr>
        <w:pStyle w:val="Kd"/>
        <w:ind w:firstLine="424"/>
      </w:pPr>
      <w:r>
        <w:rPr>
          <w:color w:val="05297D"/>
        </w:rPr>
        <w:t>PENNY</w:t>
      </w:r>
      <w:r>
        <w:t>(</w:t>
      </w:r>
      <w:r>
        <w:rPr>
          <w:color w:val="40A171"/>
        </w:rPr>
        <w:t>1</w:t>
      </w:r>
      <w:r>
        <w:t xml:space="preserve">), </w:t>
      </w:r>
      <w:r>
        <w:rPr>
          <w:color w:val="05297D"/>
        </w:rPr>
        <w:t>NICKEL</w:t>
      </w:r>
      <w:r>
        <w:t>(</w:t>
      </w:r>
      <w:r>
        <w:rPr>
          <w:color w:val="40A171"/>
        </w:rPr>
        <w:t>5</w:t>
      </w:r>
      <w:r>
        <w:t xml:space="preserve">), </w:t>
      </w:r>
      <w:r>
        <w:rPr>
          <w:color w:val="05297D"/>
        </w:rPr>
        <w:t>DIME</w:t>
      </w:r>
      <w:r>
        <w:t>(</w:t>
      </w:r>
      <w:r>
        <w:rPr>
          <w:color w:val="40A171"/>
        </w:rPr>
        <w:t>10</w:t>
      </w:r>
      <w:r>
        <w:t xml:space="preserve">), </w:t>
      </w:r>
      <w:r>
        <w:rPr>
          <w:color w:val="05297D"/>
        </w:rPr>
        <w:t>QUARTER</w:t>
      </w:r>
      <w:r>
        <w:t>(</w:t>
      </w:r>
      <w:r>
        <w:rPr>
          <w:color w:val="40A171"/>
        </w:rPr>
        <w:t>25</w:t>
      </w:r>
      <w:r>
        <w:t>);</w:t>
      </w:r>
    </w:p>
    <w:p w14:paraId="56289D39" w14:textId="77777777" w:rsidR="008E0049" w:rsidRDefault="008E0049" w:rsidP="008E0049">
      <w:pPr>
        <w:pStyle w:val="Kd"/>
        <w:ind w:firstLine="424"/>
      </w:pPr>
      <w:r>
        <w:rPr>
          <w:color w:val="007121"/>
        </w:rPr>
        <w:t xml:space="preserve">private </w:t>
      </w:r>
      <w:r>
        <w:rPr>
          <w:color w:val="8F2100"/>
        </w:rPr>
        <w:t xml:space="preserve">final int </w:t>
      </w:r>
      <w:r>
        <w:t>centValue;</w:t>
      </w:r>
    </w:p>
    <w:p w14:paraId="6F247795" w14:textId="77777777" w:rsidR="008E0049" w:rsidRDefault="008E0049" w:rsidP="008E0049">
      <w:pPr>
        <w:pStyle w:val="Kd"/>
        <w:ind w:firstLine="424"/>
      </w:pPr>
      <w:r>
        <w:rPr>
          <w:color w:val="05297D"/>
        </w:rPr>
        <w:t>Coin</w:t>
      </w:r>
      <w:r>
        <w:t>(</w:t>
      </w:r>
      <w:r>
        <w:rPr>
          <w:color w:val="8F2100"/>
        </w:rPr>
        <w:t xml:space="preserve">int </w:t>
      </w:r>
      <w:r>
        <w:t xml:space="preserve">centValue) { </w:t>
      </w:r>
      <w:r>
        <w:rPr>
          <w:color w:val="007121"/>
        </w:rPr>
        <w:t>this</w:t>
      </w:r>
      <w:r>
        <w:t>.</w:t>
      </w:r>
      <w:r>
        <w:rPr>
          <w:color w:val="05297D"/>
        </w:rPr>
        <w:t xml:space="preserve">centValue </w:t>
      </w:r>
      <w:r>
        <w:t>= centValue; }</w:t>
      </w:r>
    </w:p>
    <w:p w14:paraId="650C9433" w14:textId="77777777" w:rsidR="008E0049" w:rsidRDefault="008E0049" w:rsidP="008E0049">
      <w:pPr>
        <w:pStyle w:val="Kd"/>
        <w:ind w:firstLine="424"/>
      </w:pPr>
      <w:r>
        <w:rPr>
          <w:color w:val="007121"/>
        </w:rPr>
        <w:t xml:space="preserve">public </w:t>
      </w:r>
      <w:r>
        <w:rPr>
          <w:color w:val="8F2100"/>
        </w:rPr>
        <w:t xml:space="preserve">int </w:t>
      </w:r>
      <w:r>
        <w:rPr>
          <w:color w:val="05297D"/>
        </w:rPr>
        <w:t>centValue</w:t>
      </w:r>
      <w:r>
        <w:t xml:space="preserve">() { </w:t>
      </w:r>
      <w:r>
        <w:rPr>
          <w:color w:val="007121"/>
        </w:rPr>
        <w:t xml:space="preserve">return </w:t>
      </w:r>
      <w:r>
        <w:t>centValue; }</w:t>
      </w:r>
    </w:p>
    <w:p w14:paraId="2E9E5925" w14:textId="77777777" w:rsidR="008E0049" w:rsidRDefault="008E0049" w:rsidP="008E0049">
      <w:pPr>
        <w:pStyle w:val="Kd"/>
        <w:ind w:firstLine="424"/>
      </w:pPr>
      <w:r>
        <w:rPr>
          <w:color w:val="007121"/>
        </w:rPr>
        <w:t xml:space="preserve">public </w:t>
      </w:r>
      <w:r>
        <w:rPr>
          <w:color w:val="8F2100"/>
        </w:rPr>
        <w:t xml:space="preserve">int </w:t>
      </w:r>
      <w:r>
        <w:rPr>
          <w:color w:val="05297D"/>
        </w:rPr>
        <w:t>percentageOf</w:t>
      </w:r>
      <w:r>
        <w:t>( Coin that ) {</w:t>
      </w:r>
    </w:p>
    <w:p w14:paraId="0BCEBA82" w14:textId="1A15688B" w:rsidR="008E0049" w:rsidRDefault="008E0049" w:rsidP="008E0049">
      <w:pPr>
        <w:pStyle w:val="Kd"/>
        <w:ind w:firstLine="424"/>
      </w:pPr>
      <w:r>
        <w:rPr>
          <w:color w:val="007121"/>
        </w:rPr>
        <w:t xml:space="preserve">  return </w:t>
      </w:r>
      <w:r>
        <w:rPr>
          <w:color w:val="40A171"/>
        </w:rPr>
        <w:t xml:space="preserve">100 </w:t>
      </w:r>
      <w:r>
        <w:t>* centValue / that.</w:t>
      </w:r>
      <w:r>
        <w:rPr>
          <w:color w:val="05297D"/>
        </w:rPr>
        <w:t>centValue</w:t>
      </w:r>
      <w:r>
        <w:t>();</w:t>
      </w:r>
    </w:p>
    <w:p w14:paraId="14D5CD71" w14:textId="77777777" w:rsidR="008E0049" w:rsidRDefault="008E0049" w:rsidP="008E0049">
      <w:pPr>
        <w:pStyle w:val="Kd"/>
        <w:ind w:firstLine="424"/>
      </w:pPr>
      <w:r>
        <w:t>}</w:t>
      </w:r>
    </w:p>
    <w:p w14:paraId="6275D21F" w14:textId="56A8FC4D" w:rsidR="00D769C7" w:rsidRDefault="008E0049" w:rsidP="006A5D91">
      <w:pPr>
        <w:pStyle w:val="Kd"/>
      </w:pPr>
      <w:r>
        <w:t>}</w:t>
      </w:r>
    </w:p>
    <w:p w14:paraId="6BBCF612" w14:textId="35A7DBF2" w:rsidR="00AA138C" w:rsidRDefault="009C287D" w:rsidP="00AA138C">
      <w:r>
        <w:t>Leginkább az</w:t>
      </w:r>
      <w:r w:rsidR="001052E6">
        <w:t>é</w:t>
      </w:r>
      <w:r>
        <w:t xml:space="preserve">rt hasznos, mert azon típusok egyike melyek támogatják a </w:t>
      </w:r>
      <w:r w:rsidRPr="00B57E47">
        <w:rPr>
          <w:rStyle w:val="KdChar"/>
        </w:rPr>
        <w:t>switch</w:t>
      </w:r>
      <w:r>
        <w:t xml:space="preserve"> utasítást</w:t>
      </w:r>
      <w:r w:rsidR="00B57E47">
        <w:t>.</w:t>
      </w:r>
    </w:p>
    <w:p w14:paraId="0EFC7D7F" w14:textId="77777777" w:rsidR="002C5566" w:rsidRDefault="002C5566" w:rsidP="002C5566">
      <w:pPr>
        <w:pStyle w:val="Kd"/>
      </w:pPr>
      <w:r>
        <w:rPr>
          <w:color w:val="8F2100"/>
        </w:rPr>
        <w:t xml:space="preserve">static int </w:t>
      </w:r>
      <w:r>
        <w:rPr>
          <w:color w:val="05297D"/>
        </w:rPr>
        <w:t>workingHours</w:t>
      </w:r>
      <w:r>
        <w:t>( Day day ){</w:t>
      </w:r>
    </w:p>
    <w:p w14:paraId="07672165" w14:textId="77777777" w:rsidR="002C5566" w:rsidRDefault="002C5566" w:rsidP="002C5566">
      <w:pPr>
        <w:pStyle w:val="Kd"/>
        <w:ind w:firstLine="424"/>
      </w:pPr>
      <w:r>
        <w:rPr>
          <w:color w:val="007121"/>
        </w:rPr>
        <w:t>switch</w:t>
      </w:r>
      <w:r>
        <w:t>( day ){</w:t>
      </w:r>
    </w:p>
    <w:p w14:paraId="1A78D245" w14:textId="436AC786" w:rsidR="002C5566" w:rsidRDefault="002C5566" w:rsidP="002C5566">
      <w:pPr>
        <w:pStyle w:val="Kd"/>
        <w:ind w:firstLine="424"/>
      </w:pPr>
      <w:r>
        <w:rPr>
          <w:color w:val="007121"/>
        </w:rPr>
        <w:t xml:space="preserve">  case </w:t>
      </w:r>
      <w:r>
        <w:t>SUN:</w:t>
      </w:r>
    </w:p>
    <w:p w14:paraId="28276BD9" w14:textId="145DA9D0" w:rsidR="002C5566" w:rsidRDefault="002C5566" w:rsidP="002C5566">
      <w:pPr>
        <w:pStyle w:val="Kd"/>
        <w:ind w:firstLine="424"/>
      </w:pPr>
      <w:r>
        <w:rPr>
          <w:color w:val="007121"/>
        </w:rPr>
        <w:t xml:space="preserve">  case </w:t>
      </w:r>
      <w:r>
        <w:t xml:space="preserve">SAT: </w:t>
      </w:r>
      <w:r>
        <w:rPr>
          <w:color w:val="007121"/>
        </w:rPr>
        <w:t xml:space="preserve">return </w:t>
      </w:r>
      <w:r>
        <w:rPr>
          <w:color w:val="40A171"/>
        </w:rPr>
        <w:t>0</w:t>
      </w:r>
      <w:r>
        <w:t>;</w:t>
      </w:r>
    </w:p>
    <w:p w14:paraId="0B6121F3" w14:textId="390AB26C" w:rsidR="002C5566" w:rsidRDefault="002C5566" w:rsidP="002C5566">
      <w:pPr>
        <w:pStyle w:val="Kd"/>
        <w:ind w:firstLine="424"/>
      </w:pPr>
      <w:r>
        <w:rPr>
          <w:color w:val="007121"/>
        </w:rPr>
        <w:t xml:space="preserve">  case </w:t>
      </w:r>
      <w:r>
        <w:t xml:space="preserve">FRI: </w:t>
      </w:r>
      <w:r>
        <w:rPr>
          <w:color w:val="007121"/>
        </w:rPr>
        <w:t xml:space="preserve">return </w:t>
      </w:r>
      <w:r>
        <w:rPr>
          <w:color w:val="40A171"/>
        </w:rPr>
        <w:t>6</w:t>
      </w:r>
      <w:r>
        <w:t>;</w:t>
      </w:r>
    </w:p>
    <w:p w14:paraId="28603102" w14:textId="42821D66" w:rsidR="002C5566" w:rsidRDefault="002C5566" w:rsidP="002C5566">
      <w:pPr>
        <w:pStyle w:val="Kd"/>
        <w:ind w:firstLine="424"/>
      </w:pPr>
      <w:r>
        <w:rPr>
          <w:color w:val="007121"/>
        </w:rPr>
        <w:t xml:space="preserve">  default</w:t>
      </w:r>
      <w:r>
        <w:t xml:space="preserve">: </w:t>
      </w:r>
      <w:r>
        <w:rPr>
          <w:color w:val="007121"/>
        </w:rPr>
        <w:t xml:space="preserve">return </w:t>
      </w:r>
      <w:r>
        <w:rPr>
          <w:color w:val="40A171"/>
        </w:rPr>
        <w:t>8</w:t>
      </w:r>
      <w:r>
        <w:t>;</w:t>
      </w:r>
    </w:p>
    <w:p w14:paraId="0D44E961" w14:textId="77777777" w:rsidR="002C5566" w:rsidRDefault="002C5566" w:rsidP="002C5566">
      <w:pPr>
        <w:pStyle w:val="Kd"/>
        <w:ind w:firstLine="424"/>
      </w:pPr>
      <w:r>
        <w:t>}</w:t>
      </w:r>
    </w:p>
    <w:p w14:paraId="5CC2C1C2" w14:textId="27B9E4F0" w:rsidR="002C5566" w:rsidRPr="00DE1DB5" w:rsidRDefault="002C5566" w:rsidP="002C5566">
      <w:pPr>
        <w:pStyle w:val="Kd"/>
      </w:pPr>
      <w:r>
        <w:t>}</w:t>
      </w:r>
    </w:p>
    <w:sectPr w:rsidR="002C5566" w:rsidRPr="00DE1D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D77BAC"/>
    <w:multiLevelType w:val="hybridMultilevel"/>
    <w:tmpl w:val="AC96851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560422"/>
    <w:multiLevelType w:val="hybridMultilevel"/>
    <w:tmpl w:val="8012B93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510D18"/>
    <w:multiLevelType w:val="hybridMultilevel"/>
    <w:tmpl w:val="21BA696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29423F"/>
    <w:multiLevelType w:val="hybridMultilevel"/>
    <w:tmpl w:val="7C5C76F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0506681">
    <w:abstractNumId w:val="3"/>
  </w:num>
  <w:num w:numId="2" w16cid:durableId="773592701">
    <w:abstractNumId w:val="0"/>
  </w:num>
  <w:num w:numId="3" w16cid:durableId="1346900201">
    <w:abstractNumId w:val="1"/>
  </w:num>
  <w:num w:numId="4" w16cid:durableId="6088968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861"/>
    <w:rsid w:val="00025FCB"/>
    <w:rsid w:val="000760E3"/>
    <w:rsid w:val="00090B0E"/>
    <w:rsid w:val="00097C34"/>
    <w:rsid w:val="000B1DA8"/>
    <w:rsid w:val="000C32F3"/>
    <w:rsid w:val="000F6A6B"/>
    <w:rsid w:val="00102EF4"/>
    <w:rsid w:val="00103DE8"/>
    <w:rsid w:val="001052E6"/>
    <w:rsid w:val="00113D51"/>
    <w:rsid w:val="00117CB4"/>
    <w:rsid w:val="00144B49"/>
    <w:rsid w:val="001458FF"/>
    <w:rsid w:val="00160F52"/>
    <w:rsid w:val="00195263"/>
    <w:rsid w:val="001C585F"/>
    <w:rsid w:val="001D327D"/>
    <w:rsid w:val="001D67E0"/>
    <w:rsid w:val="001F4E56"/>
    <w:rsid w:val="0020512B"/>
    <w:rsid w:val="002238C3"/>
    <w:rsid w:val="0022454B"/>
    <w:rsid w:val="002362B8"/>
    <w:rsid w:val="0023758D"/>
    <w:rsid w:val="0027444F"/>
    <w:rsid w:val="0028187F"/>
    <w:rsid w:val="00296CEA"/>
    <w:rsid w:val="002B15F2"/>
    <w:rsid w:val="002B7947"/>
    <w:rsid w:val="002C5566"/>
    <w:rsid w:val="002D69B1"/>
    <w:rsid w:val="002D7F44"/>
    <w:rsid w:val="002E07E1"/>
    <w:rsid w:val="002F231E"/>
    <w:rsid w:val="002F6F57"/>
    <w:rsid w:val="002F7A1E"/>
    <w:rsid w:val="00324221"/>
    <w:rsid w:val="0033288A"/>
    <w:rsid w:val="0035248B"/>
    <w:rsid w:val="00362A1B"/>
    <w:rsid w:val="00396000"/>
    <w:rsid w:val="003B2917"/>
    <w:rsid w:val="003B60D8"/>
    <w:rsid w:val="003C4732"/>
    <w:rsid w:val="003C5731"/>
    <w:rsid w:val="003C780A"/>
    <w:rsid w:val="003D0166"/>
    <w:rsid w:val="003F53B0"/>
    <w:rsid w:val="00401334"/>
    <w:rsid w:val="00402616"/>
    <w:rsid w:val="00415933"/>
    <w:rsid w:val="0044535C"/>
    <w:rsid w:val="004501FF"/>
    <w:rsid w:val="00460B0F"/>
    <w:rsid w:val="0046750A"/>
    <w:rsid w:val="00470609"/>
    <w:rsid w:val="0047641A"/>
    <w:rsid w:val="00481772"/>
    <w:rsid w:val="0049621C"/>
    <w:rsid w:val="004E3931"/>
    <w:rsid w:val="005111CD"/>
    <w:rsid w:val="00526563"/>
    <w:rsid w:val="00542D7F"/>
    <w:rsid w:val="00545033"/>
    <w:rsid w:val="00545B2D"/>
    <w:rsid w:val="0056037E"/>
    <w:rsid w:val="0056739D"/>
    <w:rsid w:val="00575FB5"/>
    <w:rsid w:val="005935A0"/>
    <w:rsid w:val="005C24A9"/>
    <w:rsid w:val="005C3021"/>
    <w:rsid w:val="005E09D8"/>
    <w:rsid w:val="005E2811"/>
    <w:rsid w:val="006053EE"/>
    <w:rsid w:val="00617A52"/>
    <w:rsid w:val="00623336"/>
    <w:rsid w:val="00626E98"/>
    <w:rsid w:val="0062766E"/>
    <w:rsid w:val="00661A3B"/>
    <w:rsid w:val="00680025"/>
    <w:rsid w:val="006A5D91"/>
    <w:rsid w:val="006B0115"/>
    <w:rsid w:val="006C25B5"/>
    <w:rsid w:val="006D0B65"/>
    <w:rsid w:val="006F4EE6"/>
    <w:rsid w:val="006F62D8"/>
    <w:rsid w:val="0070471C"/>
    <w:rsid w:val="00712FB1"/>
    <w:rsid w:val="00714B2E"/>
    <w:rsid w:val="00722CC4"/>
    <w:rsid w:val="00734E95"/>
    <w:rsid w:val="00736A45"/>
    <w:rsid w:val="00760FFE"/>
    <w:rsid w:val="0076111F"/>
    <w:rsid w:val="00765861"/>
    <w:rsid w:val="007B208C"/>
    <w:rsid w:val="007C3DD8"/>
    <w:rsid w:val="007D2D51"/>
    <w:rsid w:val="007E0BCC"/>
    <w:rsid w:val="007E2396"/>
    <w:rsid w:val="007F0275"/>
    <w:rsid w:val="007F0908"/>
    <w:rsid w:val="007F71B4"/>
    <w:rsid w:val="00845B14"/>
    <w:rsid w:val="0084665F"/>
    <w:rsid w:val="008534EF"/>
    <w:rsid w:val="00870CE6"/>
    <w:rsid w:val="008B1DA0"/>
    <w:rsid w:val="008B7DBE"/>
    <w:rsid w:val="008D40B4"/>
    <w:rsid w:val="008E0049"/>
    <w:rsid w:val="009027BF"/>
    <w:rsid w:val="00930893"/>
    <w:rsid w:val="009359CE"/>
    <w:rsid w:val="0094614D"/>
    <w:rsid w:val="0094695A"/>
    <w:rsid w:val="00976150"/>
    <w:rsid w:val="009804E0"/>
    <w:rsid w:val="00980E5E"/>
    <w:rsid w:val="00984165"/>
    <w:rsid w:val="00992F37"/>
    <w:rsid w:val="009935BA"/>
    <w:rsid w:val="009951FC"/>
    <w:rsid w:val="009A0438"/>
    <w:rsid w:val="009B2AAB"/>
    <w:rsid w:val="009B5AE6"/>
    <w:rsid w:val="009C287D"/>
    <w:rsid w:val="009C78A9"/>
    <w:rsid w:val="009D00B7"/>
    <w:rsid w:val="009D5516"/>
    <w:rsid w:val="009D584F"/>
    <w:rsid w:val="009E2F67"/>
    <w:rsid w:val="009E40EA"/>
    <w:rsid w:val="009F22E4"/>
    <w:rsid w:val="00A05C2C"/>
    <w:rsid w:val="00A119FC"/>
    <w:rsid w:val="00A2122F"/>
    <w:rsid w:val="00A21661"/>
    <w:rsid w:val="00A34DE5"/>
    <w:rsid w:val="00A36BEF"/>
    <w:rsid w:val="00A427A1"/>
    <w:rsid w:val="00A54527"/>
    <w:rsid w:val="00A56D5C"/>
    <w:rsid w:val="00A62B14"/>
    <w:rsid w:val="00A66EF2"/>
    <w:rsid w:val="00A73FED"/>
    <w:rsid w:val="00A7513C"/>
    <w:rsid w:val="00A76957"/>
    <w:rsid w:val="00A85D3C"/>
    <w:rsid w:val="00A91B1F"/>
    <w:rsid w:val="00AA138C"/>
    <w:rsid w:val="00AA2B1C"/>
    <w:rsid w:val="00AB1765"/>
    <w:rsid w:val="00AC3E0E"/>
    <w:rsid w:val="00AD03D1"/>
    <w:rsid w:val="00AE6DA2"/>
    <w:rsid w:val="00AF0265"/>
    <w:rsid w:val="00AF0EFA"/>
    <w:rsid w:val="00AF38C9"/>
    <w:rsid w:val="00B02972"/>
    <w:rsid w:val="00B02E35"/>
    <w:rsid w:val="00B263EA"/>
    <w:rsid w:val="00B31675"/>
    <w:rsid w:val="00B338B1"/>
    <w:rsid w:val="00B40920"/>
    <w:rsid w:val="00B43B3E"/>
    <w:rsid w:val="00B57794"/>
    <w:rsid w:val="00B57E47"/>
    <w:rsid w:val="00B67FFD"/>
    <w:rsid w:val="00B71AD2"/>
    <w:rsid w:val="00B87B8B"/>
    <w:rsid w:val="00B96B4A"/>
    <w:rsid w:val="00BA6260"/>
    <w:rsid w:val="00BD1168"/>
    <w:rsid w:val="00C07C61"/>
    <w:rsid w:val="00C10944"/>
    <w:rsid w:val="00C27051"/>
    <w:rsid w:val="00C31217"/>
    <w:rsid w:val="00C47C48"/>
    <w:rsid w:val="00C549EA"/>
    <w:rsid w:val="00C57388"/>
    <w:rsid w:val="00C74A37"/>
    <w:rsid w:val="00C80AFB"/>
    <w:rsid w:val="00C814CB"/>
    <w:rsid w:val="00CD16E9"/>
    <w:rsid w:val="00CE3E67"/>
    <w:rsid w:val="00CF1BE7"/>
    <w:rsid w:val="00CF776D"/>
    <w:rsid w:val="00D01CB9"/>
    <w:rsid w:val="00D04CCF"/>
    <w:rsid w:val="00D130F1"/>
    <w:rsid w:val="00D15422"/>
    <w:rsid w:val="00D17523"/>
    <w:rsid w:val="00D1754B"/>
    <w:rsid w:val="00D45E90"/>
    <w:rsid w:val="00D52803"/>
    <w:rsid w:val="00D610AE"/>
    <w:rsid w:val="00D657BE"/>
    <w:rsid w:val="00D769C7"/>
    <w:rsid w:val="00DA08AA"/>
    <w:rsid w:val="00DA2D67"/>
    <w:rsid w:val="00DA3653"/>
    <w:rsid w:val="00DA3F88"/>
    <w:rsid w:val="00DD0294"/>
    <w:rsid w:val="00DE1DB5"/>
    <w:rsid w:val="00DE54F4"/>
    <w:rsid w:val="00E07C0E"/>
    <w:rsid w:val="00E20EE1"/>
    <w:rsid w:val="00E21392"/>
    <w:rsid w:val="00E454D7"/>
    <w:rsid w:val="00E6781B"/>
    <w:rsid w:val="00E70C71"/>
    <w:rsid w:val="00E71115"/>
    <w:rsid w:val="00E92300"/>
    <w:rsid w:val="00EA38BA"/>
    <w:rsid w:val="00EA7198"/>
    <w:rsid w:val="00EB3209"/>
    <w:rsid w:val="00EC2ADA"/>
    <w:rsid w:val="00F04AA5"/>
    <w:rsid w:val="00F073FA"/>
    <w:rsid w:val="00F15E5C"/>
    <w:rsid w:val="00F26409"/>
    <w:rsid w:val="00F436FB"/>
    <w:rsid w:val="00F44798"/>
    <w:rsid w:val="00F473B1"/>
    <w:rsid w:val="00F53233"/>
    <w:rsid w:val="00F61A9B"/>
    <w:rsid w:val="00F72E86"/>
    <w:rsid w:val="00F7352A"/>
    <w:rsid w:val="00F75400"/>
    <w:rsid w:val="00F76D0A"/>
    <w:rsid w:val="00F82FCB"/>
    <w:rsid w:val="00F95360"/>
    <w:rsid w:val="00FA04F7"/>
    <w:rsid w:val="00FA10AC"/>
    <w:rsid w:val="00FB78B1"/>
    <w:rsid w:val="00FD1B0C"/>
    <w:rsid w:val="00FD2032"/>
    <w:rsid w:val="00FD384B"/>
    <w:rsid w:val="00FE0476"/>
    <w:rsid w:val="00FE1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C2B67"/>
  <w15:chartTrackingRefBased/>
  <w15:docId w15:val="{4AF08221-157D-405B-806A-BF11E9B95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E21392"/>
    <w:pPr>
      <w:jc w:val="both"/>
    </w:pPr>
    <w:rPr>
      <w:rFonts w:ascii="Segoe UI" w:hAnsi="Segoe UI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734E95"/>
    <w:pPr>
      <w:keepNext/>
      <w:keepLines/>
      <w:spacing w:before="240" w:after="120"/>
      <w:outlineLvl w:val="0"/>
    </w:pPr>
    <w:rPr>
      <w:rFonts w:ascii="Verdana" w:eastAsiaTheme="majorEastAsia" w:hAnsi="Verdana" w:cstheme="majorBidi"/>
      <w:sz w:val="36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34E95"/>
    <w:pPr>
      <w:keepNext/>
      <w:keepLines/>
      <w:spacing w:before="160" w:after="80"/>
      <w:outlineLvl w:val="1"/>
    </w:pPr>
    <w:rPr>
      <w:rFonts w:ascii="Verdana" w:eastAsiaTheme="majorEastAsia" w:hAnsi="Verdana" w:cstheme="majorBidi"/>
      <w:sz w:val="32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C47C48"/>
    <w:pPr>
      <w:keepNext/>
      <w:keepLines/>
      <w:spacing w:before="40" w:after="0"/>
      <w:outlineLvl w:val="2"/>
    </w:pPr>
    <w:rPr>
      <w:rFonts w:ascii="Verdana" w:eastAsiaTheme="majorEastAsia" w:hAnsi="Verdana" w:cstheme="majorBidi"/>
      <w:color w:val="000000" w:themeColor="text1"/>
      <w:sz w:val="28"/>
      <w:szCs w:val="24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C27051"/>
    <w:pPr>
      <w:ind w:left="720"/>
      <w:contextualSpacing/>
    </w:pPr>
  </w:style>
  <w:style w:type="paragraph" w:styleId="Cm">
    <w:name w:val="Title"/>
    <w:basedOn w:val="Norml"/>
    <w:next w:val="Norml"/>
    <w:link w:val="CmChar"/>
    <w:uiPriority w:val="10"/>
    <w:qFormat/>
    <w:rsid w:val="009B2AAB"/>
    <w:pPr>
      <w:spacing w:after="36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B2A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Kd">
    <w:name w:val="Kód"/>
    <w:basedOn w:val="Norml"/>
    <w:link w:val="KdChar"/>
    <w:qFormat/>
    <w:rsid w:val="00EA7198"/>
    <w:pPr>
      <w:pBdr>
        <w:left w:val="single" w:sz="18" w:space="4" w:color="385623" w:themeColor="accent6" w:themeShade="80"/>
      </w:pBdr>
      <w:shd w:val="clear" w:color="auto" w:fill="F2F2F2" w:themeFill="background1" w:themeFillShade="F2"/>
      <w:ind w:left="284"/>
      <w:contextualSpacing/>
    </w:pPr>
    <w:rPr>
      <w:rFonts w:ascii="Consolas" w:hAnsi="Consolas"/>
      <w:noProof/>
      <w:sz w:val="22"/>
      <w:lang w:val="en-US"/>
    </w:rPr>
  </w:style>
  <w:style w:type="character" w:customStyle="1" w:styleId="Cmsor1Char">
    <w:name w:val="Címsor 1 Char"/>
    <w:basedOn w:val="Bekezdsalapbettpusa"/>
    <w:link w:val="Cmsor1"/>
    <w:uiPriority w:val="9"/>
    <w:rsid w:val="00734E95"/>
    <w:rPr>
      <w:rFonts w:ascii="Verdana" w:eastAsiaTheme="majorEastAsia" w:hAnsi="Verdana" w:cstheme="majorBidi"/>
      <w:sz w:val="36"/>
      <w:szCs w:val="32"/>
    </w:rPr>
  </w:style>
  <w:style w:type="character" w:customStyle="1" w:styleId="KdChar">
    <w:name w:val="Kód Char"/>
    <w:basedOn w:val="Bekezdsalapbettpusa"/>
    <w:link w:val="Kd"/>
    <w:rsid w:val="00EA7198"/>
    <w:rPr>
      <w:rFonts w:ascii="Consolas" w:hAnsi="Consolas"/>
      <w:noProof/>
      <w:shd w:val="clear" w:color="auto" w:fill="F2F2F2" w:themeFill="background1" w:themeFillShade="F2"/>
      <w:lang w:val="en-US"/>
    </w:rPr>
  </w:style>
  <w:style w:type="character" w:customStyle="1" w:styleId="Cmsor2Char">
    <w:name w:val="Címsor 2 Char"/>
    <w:basedOn w:val="Bekezdsalapbettpusa"/>
    <w:link w:val="Cmsor2"/>
    <w:uiPriority w:val="9"/>
    <w:rsid w:val="00734E95"/>
    <w:rPr>
      <w:rFonts w:ascii="Verdana" w:eastAsiaTheme="majorEastAsia" w:hAnsi="Verdana" w:cstheme="majorBidi"/>
      <w:sz w:val="32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C47C48"/>
    <w:rPr>
      <w:rFonts w:ascii="Verdana" w:eastAsiaTheme="majorEastAsia" w:hAnsi="Verdana" w:cstheme="majorBidi"/>
      <w:color w:val="000000" w:themeColor="text1"/>
      <w:sz w:val="28"/>
      <w:szCs w:val="24"/>
    </w:rPr>
  </w:style>
  <w:style w:type="character" w:styleId="Helyrzszveg">
    <w:name w:val="Placeholder Text"/>
    <w:basedOn w:val="Bekezdsalapbettpusa"/>
    <w:uiPriority w:val="99"/>
    <w:semiHidden/>
    <w:rsid w:val="00AB1765"/>
    <w:rPr>
      <w:color w:val="808080"/>
    </w:rPr>
  </w:style>
  <w:style w:type="paragraph" w:styleId="Kpalrs">
    <w:name w:val="caption"/>
    <w:basedOn w:val="Norml"/>
    <w:next w:val="Norml"/>
    <w:uiPriority w:val="35"/>
    <w:unhideWhenUsed/>
    <w:qFormat/>
    <w:rsid w:val="00DA08AA"/>
    <w:pPr>
      <w:spacing w:after="200" w:line="240" w:lineRule="auto"/>
    </w:pPr>
    <w:rPr>
      <w:rFonts w:asciiTheme="majorHAnsi" w:hAnsiTheme="majorHAnsi"/>
      <w:i/>
      <w:iCs/>
      <w:color w:val="000000" w:themeColor="text1"/>
      <w:szCs w:val="18"/>
    </w:rPr>
  </w:style>
  <w:style w:type="table" w:styleId="Rcsostblzat">
    <w:name w:val="Table Grid"/>
    <w:basedOn w:val="Normltblzat"/>
    <w:uiPriority w:val="39"/>
    <w:rsid w:val="00575F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</TotalTime>
  <Pages>7</Pages>
  <Words>668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Boda Bálint</dc:creator>
  <cp:keywords/>
  <dc:description/>
  <cp:lastModifiedBy>Boda Bálint</cp:lastModifiedBy>
  <cp:revision>201</cp:revision>
  <dcterms:created xsi:type="dcterms:W3CDTF">2022-04-20T14:07:00Z</dcterms:created>
  <dcterms:modified xsi:type="dcterms:W3CDTF">2022-06-02T08:49:00Z</dcterms:modified>
</cp:coreProperties>
</file>