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760274" cy="862013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36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36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ДЕМОНСТРАЦИОННОГО ЭКЗАМЕНА </w:t>
      </w:r>
    </w:p>
    <w:p w:rsidR="00000000" w:rsidDel="00000000" w:rsidP="00000000" w:rsidRDefault="00000000" w:rsidRPr="00000000" w14:paraId="00000004">
      <w:pPr>
        <w:tabs>
          <w:tab w:val="left" w:leader="none" w:pos="936"/>
        </w:tabs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705"/>
        <w:gridCol w:w="4640"/>
        <w:tblGridChange w:id="0">
          <w:tblGrid>
            <w:gridCol w:w="4705"/>
            <w:gridCol w:w="4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комплекта оценочной документации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КОД 1.2-2023-2025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Год действия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варианта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D">
      <w:pPr>
        <w:spacing w:line="240" w:lineRule="auto"/>
        <w:ind w:firstLine="709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9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Описание модуля 1: «Парсинг и предобработка данных»</w:t>
      </w:r>
    </w:p>
    <w:p w:rsidR="00000000" w:rsidDel="00000000" w:rsidP="00000000" w:rsidRDefault="00000000" w:rsidRPr="00000000" w14:paraId="0000000F">
      <w:pPr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Ежегодно в России проводится Национальная премия за вклад в развитие российского сегмента сети Интернет. Каждый раз экспертное жюри осматривает вручную все заявки и выбирает из них самых достойных, а экспертный совет путем голосования выбирает в каждой номинации победителя. Премия Рунета является желаемой наградой не только для бизнеса, но и для представителей госорганов и ведомств. Данная премия является престижнейшей в Рунете и самой значимой, ежегодно собирая более 10 000 зрителей.</w:t>
      </w:r>
    </w:p>
    <w:p w:rsidR="00000000" w:rsidDel="00000000" w:rsidP="00000000" w:rsidRDefault="00000000" w:rsidRPr="00000000" w14:paraId="00000010">
      <w:pPr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Задача: на основе аналитических статей, связанных с информационными технологиями, бизнесом и интернетом с Хабра (системы тематических коллективных блогов с элементами новостного сайта) обобщить информацию по публичной активности каждой организации-номинанта и разработать алгоритм, способный самостоятельно определять номинацию компании.</w:t>
      </w:r>
    </w:p>
    <w:p w:rsidR="00000000" w:rsidDel="00000000" w:rsidP="00000000" w:rsidRDefault="00000000" w:rsidRPr="00000000" w14:paraId="00000011">
      <w:pPr>
        <w:spacing w:line="240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модуля 1 ставятся следующие цели: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набора данных для дальнейшего построения прогнозирующей модели.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данного модуля 1 ставятся следующие задачи: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парсинг данных для сбора информации о компаниях с указанных веб-ресурсов;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структуры набора данных;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предварительную обработку данных;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построение и отбор признаков;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кластеризацию данных</w:t>
      </w:r>
    </w:p>
    <w:p w:rsidR="00000000" w:rsidDel="00000000" w:rsidP="00000000" w:rsidRDefault="00000000" w:rsidRPr="00000000" w14:paraId="0000001B">
      <w:pPr>
        <w:keepNext w:val="1"/>
        <w:spacing w:line="240" w:lineRule="auto"/>
        <w:ind w:left="70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оформлению письменных материалов</w:t>
      </w:r>
    </w:p>
    <w:p w:rsidR="00000000" w:rsidDel="00000000" w:rsidP="00000000" w:rsidRDefault="00000000" w:rsidRPr="00000000" w14:paraId="0000001D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Письменный материал отсутствует.</w:t>
      </w:r>
    </w:p>
    <w:p w:rsidR="00000000" w:rsidDel="00000000" w:rsidP="00000000" w:rsidRDefault="00000000" w:rsidRPr="00000000" w14:paraId="0000001E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результатов работы</w:t>
      </w:r>
    </w:p>
    <w:p w:rsidR="00000000" w:rsidDel="00000000" w:rsidP="00000000" w:rsidRDefault="00000000" w:rsidRPr="00000000" w14:paraId="00000020">
      <w:pPr>
        <w:keepNext w:val="1"/>
        <w:spacing w:line="24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Результат выполнения Модуля 1«Парсинг и предобработка данных»: предобработанные данные (архив Data.zip), отчет о проделанной работе (Report_C1.html, Report_C1.ipynb), дополнительные комментарии  коду (Readme.txt).</w:t>
      </w:r>
    </w:p>
    <w:p w:rsidR="00000000" w:rsidDel="00000000" w:rsidP="00000000" w:rsidRDefault="00000000" w:rsidRPr="00000000" w14:paraId="00000021">
      <w:pPr>
        <w:keepNext w:val="1"/>
        <w:spacing w:line="240" w:lineRule="auto"/>
        <w:ind w:left="70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Необходимые приложения</w:t>
      </w:r>
    </w:p>
    <w:p w:rsidR="00000000" w:rsidDel="00000000" w:rsidP="00000000" w:rsidRDefault="00000000" w:rsidRPr="00000000" w14:paraId="00000023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Необходимые приложения смотреть в папке «КОД 1.2 Приложения к вариантам».</w:t>
      </w:r>
    </w:p>
    <w:p w:rsidR="00000000" w:rsidDel="00000000" w:rsidP="00000000" w:rsidRDefault="00000000" w:rsidRPr="00000000" w14:paraId="00000024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Приложение 1: Архив, содержащий статьи о компаниях (Data.zip)</w:t>
      </w:r>
    </w:p>
    <w:p w:rsidR="00000000" w:rsidDel="00000000" w:rsidP="00000000" w:rsidRDefault="00000000" w:rsidRPr="00000000" w14:paraId="00000025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Приложение 2: Список номинантов конкурса (Condidates.doc)</w:t>
      </w:r>
    </w:p>
    <w:p w:rsidR="00000000" w:rsidDel="00000000" w:rsidP="00000000" w:rsidRDefault="00000000" w:rsidRPr="00000000" w14:paraId="00000026">
      <w:pPr>
        <w:keepNext w:val="1"/>
        <w:spacing w:line="240" w:lineRule="auto"/>
        <w:ind w:firstLine="70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tbl>
      <w:tblPr>
        <w:tblStyle w:val="Table2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rtl w:val="0"/>
              </w:rPr>
              <w:t xml:space="preserve">1.1 Парсинг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 основе имеющихся данных из архива и аналитических статей, связанных с информационными технологиями, бизнесом и интернетом с сайта (https://habr.com/ru/search/) необходимо построить исходный набор данных (.csv или .xml). Набор данных должен включать названия, описание, рейтинг и сферу деятельности компаний, дату публикации, а также текст статей из Интернет-ресурсов. Подготовленный набор данных должен содержать сведения о всех номинантах конкурса. Разработанный парсер должен извлекать гиперссылки из начальной страницы с последующим обходом всех страниц по полученным ссылкам и извлечением их содержимого.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Можно дополнить набор какими-либо другими данными, если они могут быть полезны для дальнейшего исследования.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rtl w:val="0"/>
              </w:rPr>
              <w:t xml:space="preserve">1.2 Формирование структуры набора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Задача заключается в определении класса(кластера) – номинации премии Рунета. Исходя из этого, необходимо определить, какие атрибуты имеют наибольшее влияние на определение классов(кластеров),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 документов.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rtl w:val="0"/>
              </w:rPr>
              <w:t xml:space="preserve">1.3 Предварительная обработка текстовых данных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Проведите предварительную обработку текста с помощью методов NLP: токенизацию, лемматизацию, выделение значимых частей речи, а также удаление стоп-слов, пунктуации, спецсимволов. Обоснуйте выбор методов предварительной обработки данных.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296.79687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rtl w:val="0"/>
              </w:rPr>
              <w:t xml:space="preserve">1.4 Поиск ключевых слов/n-грамм. Векторизация текстов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Выполните поиск ключевых слов/биграмм/триграмм в тексте различными способами. Обоснуйте выбор алгоритмов поиска ключевых слов/биграмм/триграмм. Добавьте ключевые слова/биграммы/триграммы, как новые признаки в набор данных.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Преобразовать документы в векторные представления, к которым можно применить численное машинное обучение.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rtl w:val="0"/>
              </w:rPr>
              <w:t xml:space="preserve">1.5 Тематическое моделирование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Выполните тематическое моделирование различными способами (не менее трех) и визуализируйте его результаты. Обоснуйте выбор алгоритмов тематического моделирования.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ind w:firstLine="709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1.6 Кластеризация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Выполнить кластеризацию данных по сходству компаний несколькими способами (не менее трех). Выберите метрику оценки качества кластеризации. Обоснуйте выбор методов и приемов. Выполните визуальный анализ кластерных структур и оценки качества кластеризации. Определите лучший алгоритм кластеризации на основе выбранной метрики.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rtl w:val="0"/>
              </w:rPr>
              <w:t xml:space="preserve">1.7 Подготовка отчета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.html и исходников с возможностью перекомпиляции. Архив Data.zip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Data.zip.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40" w:lineRule="auto"/>
        <w:ind w:firstLine="708"/>
        <w:jc w:val="left"/>
        <w:rPr/>
      </w:pPr>
      <w:r w:rsidDel="00000000" w:rsidR="00000000" w:rsidRPr="00000000">
        <w:rPr>
          <w:b w:val="1"/>
          <w:rtl w:val="0"/>
        </w:rPr>
        <w:t xml:space="preserve">Описание модуля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«Построение, обучение и оптимизация модели»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line="240" w:lineRule="auto"/>
        <w:ind w:firstLine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В этом модуле продолжается работа с данными, подготовленными в предыдущей сессии. Требуется осуществить выбор алгоритма классификации, построить модель и   провести оптимизацию полученной модели машинного обучения в контексте исследуемой задачи.</w:t>
      </w:r>
    </w:p>
    <w:p w:rsidR="00000000" w:rsidDel="00000000" w:rsidP="00000000" w:rsidRDefault="00000000" w:rsidRPr="00000000" w14:paraId="00000042">
      <w:pPr>
        <w:spacing w:line="240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модуля 2 ставятся следующие цели:</w:t>
      </w:r>
    </w:p>
    <w:p w:rsidR="00000000" w:rsidDel="00000000" w:rsidP="00000000" w:rsidRDefault="00000000" w:rsidRPr="00000000" w14:paraId="00000044">
      <w:pPr>
        <w:spacing w:line="240" w:lineRule="auto"/>
        <w:ind w:firstLine="708"/>
        <w:rPr/>
      </w:pPr>
      <w:r w:rsidDel="00000000" w:rsidR="00000000" w:rsidRPr="00000000">
        <w:rPr>
          <w:rtl w:val="0"/>
        </w:rPr>
        <w:t xml:space="preserve">Построение классификатора номинаций компаний-конкурсантов Премии Рунета.</w:t>
      </w:r>
    </w:p>
    <w:p w:rsidR="00000000" w:rsidDel="00000000" w:rsidP="00000000" w:rsidRDefault="00000000" w:rsidRPr="00000000" w14:paraId="00000045">
      <w:pPr>
        <w:spacing w:line="240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модуля 2 ставятся следующие задачи: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0.99999999999994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разведочный (визуальный) анализ данных;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0.99999999999994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разбиение выборки на обучающую и валидационную;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Осуществить построение моделей классификации;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Оценить качество полученных моделей в соответствии со спецификой решаемой задачи;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оптимизацию лучшей модели.</w:t>
      </w:r>
    </w:p>
    <w:p w:rsidR="00000000" w:rsidDel="00000000" w:rsidP="00000000" w:rsidRDefault="00000000" w:rsidRPr="00000000" w14:paraId="0000004C">
      <w:pPr>
        <w:keepNext w:val="1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оформлению письменных материалов</w:t>
      </w:r>
    </w:p>
    <w:p w:rsidR="00000000" w:rsidDel="00000000" w:rsidP="00000000" w:rsidRDefault="00000000" w:rsidRPr="00000000" w14:paraId="0000004E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Письменный материал отсутствует.</w:t>
      </w:r>
    </w:p>
    <w:p w:rsidR="00000000" w:rsidDel="00000000" w:rsidP="00000000" w:rsidRDefault="00000000" w:rsidRPr="00000000" w14:paraId="0000004F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результатов работы</w:t>
      </w:r>
    </w:p>
    <w:p w:rsidR="00000000" w:rsidDel="00000000" w:rsidP="00000000" w:rsidRDefault="00000000" w:rsidRPr="00000000" w14:paraId="00000051">
      <w:pPr>
        <w:keepNext w:val="1"/>
        <w:spacing w:line="24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Результат выполнения Модуля 2 «Построение, обучение и оптимизация модели»: результирующие файлы (архив Data.zip), отчет о проделанной работе (Report_C1.html, Report_C1.ipynb), дополнительные комментарии  коду (Readme.txt).</w:t>
      </w:r>
    </w:p>
    <w:p w:rsidR="00000000" w:rsidDel="00000000" w:rsidP="00000000" w:rsidRDefault="00000000" w:rsidRPr="00000000" w14:paraId="00000052">
      <w:pPr>
        <w:keepNext w:val="1"/>
        <w:spacing w:line="240" w:lineRule="auto"/>
        <w:ind w:left="70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spacing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Необходимые приложения</w:t>
      </w:r>
    </w:p>
    <w:p w:rsidR="00000000" w:rsidDel="00000000" w:rsidP="00000000" w:rsidRDefault="00000000" w:rsidRPr="00000000" w14:paraId="00000054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Необходимые приложения смотреть в папке «КОД 1.2 Приложения к вариантам».</w:t>
      </w:r>
    </w:p>
    <w:p w:rsidR="00000000" w:rsidDel="00000000" w:rsidP="00000000" w:rsidRDefault="00000000" w:rsidRPr="00000000" w14:paraId="00000055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Приложение 1: Архив, содержащий статьи о компаниях (Data.zip)</w:t>
      </w:r>
    </w:p>
    <w:p w:rsidR="00000000" w:rsidDel="00000000" w:rsidP="00000000" w:rsidRDefault="00000000" w:rsidRPr="00000000" w14:paraId="00000056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  <w:t xml:space="preserve">Приложение 2: Список номинантов конкурса (Condidates.doc)</w:t>
      </w:r>
    </w:p>
    <w:p w:rsidR="00000000" w:rsidDel="00000000" w:rsidP="00000000" w:rsidRDefault="00000000" w:rsidRPr="00000000" w14:paraId="00000057">
      <w:pPr>
        <w:keepNext w:val="1"/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Приложение 3: Информация по номинациям для представленных организаций (Target.json)</w:t>
      </w:r>
    </w:p>
    <w:p w:rsidR="00000000" w:rsidDel="00000000" w:rsidP="00000000" w:rsidRDefault="00000000" w:rsidRPr="00000000" w14:paraId="00000058">
      <w:pPr>
        <w:keepNext w:val="1"/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708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ЗАДАНИЕ</w:t>
      </w:r>
    </w:p>
    <w:tbl>
      <w:tblPr>
        <w:tblStyle w:val="Table9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ind w:firstLine="709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2.1 Разведочный анализ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Проведите анализ плотности распределения атрибутов и целевой переменной набора данных. Дайте интерпретацию полученных результатов.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Выполнить визуализацию пространства текстовых признаков различными способами. Визуализация должна отражать зависимости темы от временных признаков, рейтинга и ключевых слов/n-грамм. Также провести визуальный анализ статистики публикаций. 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rtl w:val="0"/>
              </w:rPr>
              <w:t xml:space="preserve">2.2 Разбиение выборки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Выполните разбиение полученной выборки на обучающую и тестовую. Проведите обучение моделей, основанных на различных алгоритмах. Сделайте предсказание номинации организации на тестовой выборке. Выполните оценку моделей разной степени сложности в соответствии с выбранной метрикой. Определите модель, показавшую лучшее качество.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rtl w:val="0"/>
              </w:rPr>
              <w:t xml:space="preserve">2.3 Оптимизация модели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Выполните настройку полученной модели уменьшив вычислительную сложность модели (выбор значимых признаков, понижение размерности). Оцените качество полученной модели, сделайте вывод. 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Необходимо оптимизировать полученную модель под решаемую задачу, настраивая гиперпараметры. Выполните оценку данной модели после настройки гиперпараметров. 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Построить для данной модели кривые валидации и обучения, интерпретируйте полученные результаты.</w:t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rtl w:val="0"/>
              </w:rPr>
              <w:t xml:space="preserve">2.4 Подготовка отчета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firstLine="709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.html и исходников с возможностью перекомпиляции. Архив Data.zip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Data.zip.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firstLine="709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84D8B"/>
    <w:pPr>
      <w:spacing w:after="0" w:line="276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 w:val="1"/>
    <w:unhideWhenUsed w:val="1"/>
    <w:rsid w:val="00A84D8B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 w:val="1"/>
    <w:rsid w:val="00A84D8B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6">
    <w:name w:val="List Paragraph"/>
    <w:basedOn w:val="a"/>
    <w:link w:val="a7"/>
    <w:uiPriority w:val="34"/>
    <w:qFormat w:val="1"/>
    <w:rsid w:val="00A84D8B"/>
    <w:pPr>
      <w:ind w:left="720"/>
      <w:contextualSpacing w:val="1"/>
    </w:pPr>
  </w:style>
  <w:style w:type="table" w:styleId="a8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Balloon Text"/>
    <w:basedOn w:val="a"/>
    <w:link w:val="aa"/>
    <w:uiPriority w:val="99"/>
    <w:semiHidden w:val="1"/>
    <w:unhideWhenUsed w:val="1"/>
    <w:rsid w:val="0023295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232957"/>
    <w:rPr>
      <w:rFonts w:ascii="Segoe UI" w:cs="Segoe UI" w:eastAsia="Times New Roman" w:hAnsi="Segoe UI"/>
      <w:sz w:val="18"/>
      <w:szCs w:val="18"/>
      <w:lang w:eastAsia="ru-RU"/>
    </w:rPr>
  </w:style>
  <w:style w:type="table" w:styleId="-451" w:customStyle="1">
    <w:name w:val="Таблица-сетка 4 — акцент 51"/>
    <w:basedOn w:val="a1"/>
    <w:next w:val="-45"/>
    <w:uiPriority w:val="49"/>
    <w:rsid w:val="00C357A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-45">
    <w:name w:val="Grid Table 4 Accent 5"/>
    <w:basedOn w:val="a1"/>
    <w:uiPriority w:val="49"/>
    <w:rsid w:val="00C357A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character" w:styleId="a7" w:customStyle="1">
    <w:name w:val="Абзац списка Знак"/>
    <w:link w:val="a6"/>
    <w:uiPriority w:val="34"/>
    <w:rsid w:val="00AA6482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8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9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0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1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2">
    <w:basedOn w:val="TableNormal"/>
    <w:pPr>
      <w:spacing w:after="0" w:line="240" w:lineRule="auto"/>
      <w:jc w:val="both"/>
    </w:pPr>
    <w:rPr>
      <w:rFonts w:ascii="Calibri" w:cs="Calibri" w:eastAsia="Calibri" w:hAnsi="Calibri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ucIhCuAZig3tvIYMQSVx0mBWKg==">AMUW2mV4naZI5Mu3vA7exdp4Jw73LK2PS/y3+rxPR3XCBmuCTy7TF9k4n8ZrROK9eiCNk9qJS1PA1l3w6/kDtltcy+HZJwUTyrewbz2iDQKHuKUEeTcQlT0LeqmEDALpFP5xpxW+CnEdwEUU6V6kLyymRNlMMW5nXw3sT0G7McfFwlXO/0j8J0JTwW+hy9E2zmIzJmAxl+80L0mbaXb+TIpekMnY16VEQQ==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2022-07-18T20:52:00Z</dcterms:created>
  <dc:creator>Авилова Кристина Вадимовна</dc:creator>
</cp:coreProperties>
</file>