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2304CS204 (DBMS - I)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-482599</wp:posOffset>
            </wp:positionH>
            <wp:positionV relativeFrom="paragraph">
              <wp:posOffset>6350</wp:posOffset>
            </wp:positionV>
            <wp:extent cx="1457325" cy="65786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5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571500</wp:posOffset>
                </wp:positionV>
                <wp:extent cx="6677025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7013" y="378000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5193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571500</wp:posOffset>
                </wp:positionV>
                <wp:extent cx="6677025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jc w:val="right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Extra Queries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A.Y 2023-24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From the above given tables perform the following queries using 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Delete acount holders who opened account before date '01-DEC-96'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Remove branches who belongs to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emove city which are belongs to Madhuri and Pramod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 Remove customer name whose amount is 2000 to 7000 and loan number is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5. Remove customer whose city is BARODA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6. Remove city which belongs to either Nehru Place,Chandi or Powai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7. Remove all borrowers whose loanno is not between 205 to 321 (Use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Between)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8. Remove branch name for which city is either Delhi or Banglore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9. Delete all the account number whose amount is divisible by 3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10. Delete all the borrowers whose loanno is even.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11. Remove depositors whose adate is either 02-09-95 or 17-11-95 (Use 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12. Delete all the records of Branch table (Use Truncate)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13. Remove customers table (Use 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14. Drop Branch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15. Remove Borrwers table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d519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d5193d"/>
        <w:sz w:val="22"/>
        <w:szCs w:val="22"/>
        <w:u w:val="none"/>
        <w:shd w:fill="auto" w:val="clear"/>
        <w:vertAlign w:val="baseline"/>
        <w:rtl w:val="0"/>
      </w:rPr>
      <w:t xml:space="preserve"> | Page</w:t>
      <w:tab/>
      <w:t xml:space="preserve">Database Management System - II (2104CS303)</w:t>
      <w:tab/>
      <w:t xml:space="preserve">  Prof. Hemang Chath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