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AFD76" w14:textId="0C993920" w:rsidR="00AE4CF1" w:rsidRDefault="00F113B0" w:rsidP="00F113B0">
      <w:pPr>
        <w:pStyle w:val="Ttulo2"/>
      </w:pPr>
      <w:r>
        <w:t>Pregunta de investigación</w:t>
      </w:r>
    </w:p>
    <w:p w14:paraId="1D67E5A6" w14:textId="2D7F1C7F" w:rsidR="00A254A5" w:rsidRDefault="00A254A5" w:rsidP="00F113B0">
      <w:r>
        <w:t>Opciones:</w:t>
      </w:r>
    </w:p>
    <w:p w14:paraId="570364C4" w14:textId="01365BAE" w:rsidR="00F113B0" w:rsidRDefault="00C334C7" w:rsidP="00A254A5">
      <w:pPr>
        <w:pStyle w:val="Prrafodelista"/>
        <w:numPr>
          <w:ilvl w:val="0"/>
          <w:numId w:val="2"/>
        </w:numPr>
      </w:pPr>
      <w:r>
        <w:t xml:space="preserve">¿Qué características toma el endeudamiento </w:t>
      </w:r>
      <w:r w:rsidR="002C3C60">
        <w:t xml:space="preserve">de los hogares en el </w:t>
      </w:r>
      <w:r>
        <w:t>tercer trimestre del 2025 en Argentina?</w:t>
      </w:r>
    </w:p>
    <w:p w14:paraId="14388268" w14:textId="01865998" w:rsidR="00A254A5" w:rsidRDefault="009A48A0" w:rsidP="00A254A5">
      <w:pPr>
        <w:pStyle w:val="Prrafodelista"/>
        <w:numPr>
          <w:ilvl w:val="0"/>
          <w:numId w:val="2"/>
        </w:numPr>
      </w:pPr>
      <w:r>
        <w:t>¿Cómo se caracteriza el endeudamiento de los hogares argentinos en el tercer trimestre del 2025?</w:t>
      </w:r>
    </w:p>
    <w:p w14:paraId="0243E944" w14:textId="11E387FD" w:rsidR="009A48A0" w:rsidRDefault="00DE0DE7" w:rsidP="00A254A5">
      <w:pPr>
        <w:pStyle w:val="Prrafodelista"/>
        <w:numPr>
          <w:ilvl w:val="0"/>
          <w:numId w:val="2"/>
        </w:numPr>
      </w:pPr>
      <w:r>
        <w:t>¿Cuáles son las particularidades que asume el endeudamiento de los hogares argentinos en el tercer trimestre del 2025?</w:t>
      </w:r>
    </w:p>
    <w:p w14:paraId="35463540" w14:textId="1F00C480" w:rsidR="00784186" w:rsidRDefault="00784186" w:rsidP="00784186">
      <w:pPr>
        <w:pStyle w:val="Ttulo2"/>
      </w:pPr>
      <w:r>
        <w:t>Objetivos</w:t>
      </w:r>
    </w:p>
    <w:p w14:paraId="638DBE04" w14:textId="04625C57" w:rsidR="00784186" w:rsidRDefault="00784186" w:rsidP="00784186">
      <w:pPr>
        <w:pStyle w:val="Ttulo3"/>
      </w:pPr>
      <w:r>
        <w:t>Objetivo general</w:t>
      </w:r>
    </w:p>
    <w:p w14:paraId="00CAA893" w14:textId="54660320" w:rsidR="00784186" w:rsidRDefault="003971A9" w:rsidP="00784186">
      <w:r>
        <w:t>Opciones:</w:t>
      </w:r>
    </w:p>
    <w:p w14:paraId="6168E67C" w14:textId="39D0D0C4" w:rsidR="003971A9" w:rsidRDefault="003971A9" w:rsidP="003971A9">
      <w:pPr>
        <w:pStyle w:val="Prrafodelista"/>
        <w:numPr>
          <w:ilvl w:val="0"/>
          <w:numId w:val="3"/>
        </w:numPr>
      </w:pPr>
      <w:r>
        <w:t xml:space="preserve">Explorar </w:t>
      </w:r>
      <w:r w:rsidR="006048A8">
        <w:t>el endeudamiento de los hogares argentinos en el tercer trimestre del 2025</w:t>
      </w:r>
      <w:r w:rsidR="00DE4B15">
        <w:t xml:space="preserve">, considerando </w:t>
      </w:r>
      <w:r w:rsidR="003E0DA1">
        <w:t>factores socioeconómicos y</w:t>
      </w:r>
      <w:r w:rsidR="00C04370">
        <w:t xml:space="preserve"> de</w:t>
      </w:r>
      <w:r w:rsidR="003E0DA1">
        <w:t xml:space="preserve"> género</w:t>
      </w:r>
      <w:r w:rsidR="00EB67F6">
        <w:t>.</w:t>
      </w:r>
    </w:p>
    <w:p w14:paraId="1EFE8F38" w14:textId="7BF454B1" w:rsidR="00EF7172" w:rsidRDefault="00EF7172" w:rsidP="003971A9">
      <w:pPr>
        <w:pStyle w:val="Prrafodelista"/>
        <w:numPr>
          <w:ilvl w:val="0"/>
          <w:numId w:val="3"/>
        </w:numPr>
      </w:pPr>
      <w:r>
        <w:t xml:space="preserve">Explorar </w:t>
      </w:r>
      <w:r w:rsidRPr="00EF7172">
        <w:t>las dinámicas del endeudamiento de los hogares argentinos en el tercer trimestre de 2025, considerando diferencias por género y nivel socioeconómico.</w:t>
      </w:r>
    </w:p>
    <w:p w14:paraId="25C65D0D" w14:textId="14654C12" w:rsidR="00C04370" w:rsidRDefault="00946288" w:rsidP="00946288">
      <w:pPr>
        <w:pStyle w:val="Ttulo3"/>
      </w:pPr>
      <w:r>
        <w:t>Objetivos específicos</w:t>
      </w:r>
    </w:p>
    <w:p w14:paraId="4F6AC1F2" w14:textId="1D90AB16" w:rsidR="00946288" w:rsidRDefault="00946288" w:rsidP="00946288">
      <w:r>
        <w:t>Opciones:</w:t>
      </w:r>
    </w:p>
    <w:p w14:paraId="6C8631C5" w14:textId="02BDB17E" w:rsidR="00946288" w:rsidRDefault="00936736" w:rsidP="00946288">
      <w:pPr>
        <w:pStyle w:val="Prrafodelista"/>
        <w:numPr>
          <w:ilvl w:val="0"/>
          <w:numId w:val="4"/>
        </w:numPr>
      </w:pPr>
      <w:r w:rsidRPr="00936736">
        <w:t xml:space="preserve">Analizar la relación entre </w:t>
      </w:r>
      <w:r w:rsidR="00533346">
        <w:t>decil</w:t>
      </w:r>
      <w:r w:rsidRPr="00936736">
        <w:t xml:space="preserve"> de ingreso</w:t>
      </w:r>
      <w:r w:rsidR="00533346">
        <w:t xml:space="preserve"> </w:t>
      </w:r>
      <w:r w:rsidRPr="00936736">
        <w:t>y probabilidad de endeudamiento de los hogares en el tercer trimestre de 2025.</w:t>
      </w:r>
    </w:p>
    <w:p w14:paraId="37CBDB7E" w14:textId="77777777" w:rsidR="003B713D" w:rsidRDefault="003B713D" w:rsidP="00946288">
      <w:pPr>
        <w:pStyle w:val="Prrafodelista"/>
        <w:numPr>
          <w:ilvl w:val="0"/>
          <w:numId w:val="4"/>
        </w:numPr>
      </w:pPr>
      <w:r w:rsidRPr="003B713D">
        <w:t>Identificar los tipos de deuda predominantes (tarjetas de crédito, préstamos personales, créditos informales) y su distribución por nivel socioeconómico.</w:t>
      </w:r>
    </w:p>
    <w:p w14:paraId="54B1A0A4" w14:textId="0E499453" w:rsidR="00936736" w:rsidRDefault="00F2193A" w:rsidP="00946288">
      <w:pPr>
        <w:pStyle w:val="Prrafodelista"/>
        <w:numPr>
          <w:ilvl w:val="0"/>
          <w:numId w:val="4"/>
        </w:numPr>
      </w:pPr>
      <w:r w:rsidRPr="00F2193A">
        <w:t>Examinar las diferencias en el endeudamiento según el género de la jefatura de hogar.</w:t>
      </w:r>
    </w:p>
    <w:p w14:paraId="0E83572C" w14:textId="68E2B251" w:rsidR="00F2193A" w:rsidRDefault="006A07D7" w:rsidP="00946288">
      <w:pPr>
        <w:pStyle w:val="Prrafodelista"/>
        <w:numPr>
          <w:ilvl w:val="0"/>
          <w:numId w:val="4"/>
        </w:numPr>
      </w:pPr>
      <w:r w:rsidRPr="006A07D7">
        <w:t>Evaluar el impacto de la cantidad de dependientes en el hogar sobre la probabilidad de endeudamiento.</w:t>
      </w:r>
    </w:p>
    <w:p w14:paraId="3076927A" w14:textId="77777777" w:rsidR="006A07D7" w:rsidRPr="00946288" w:rsidRDefault="006A07D7" w:rsidP="003162E1"/>
    <w:p w14:paraId="3CE5B87C" w14:textId="77777777" w:rsidR="00784186" w:rsidRPr="00784186" w:rsidRDefault="00784186" w:rsidP="00784186"/>
    <w:sectPr w:rsidR="00784186" w:rsidRPr="007841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DEE"/>
    <w:multiLevelType w:val="hybridMultilevel"/>
    <w:tmpl w:val="BE346CB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31884"/>
    <w:multiLevelType w:val="hybridMultilevel"/>
    <w:tmpl w:val="4F6AFF64"/>
    <w:lvl w:ilvl="0" w:tplc="2C0A000F">
      <w:start w:val="1"/>
      <w:numFmt w:val="decimal"/>
      <w:lvlText w:val="%1."/>
      <w:lvlJc w:val="left"/>
      <w:pPr>
        <w:ind w:left="1004" w:hanging="360"/>
      </w:pPr>
    </w:lvl>
    <w:lvl w:ilvl="1" w:tplc="2C0A0019" w:tentative="1">
      <w:start w:val="1"/>
      <w:numFmt w:val="lowerLetter"/>
      <w:lvlText w:val="%2."/>
      <w:lvlJc w:val="left"/>
      <w:pPr>
        <w:ind w:left="1724" w:hanging="360"/>
      </w:pPr>
    </w:lvl>
    <w:lvl w:ilvl="2" w:tplc="2C0A001B" w:tentative="1">
      <w:start w:val="1"/>
      <w:numFmt w:val="lowerRoman"/>
      <w:lvlText w:val="%3."/>
      <w:lvlJc w:val="right"/>
      <w:pPr>
        <w:ind w:left="2444" w:hanging="180"/>
      </w:pPr>
    </w:lvl>
    <w:lvl w:ilvl="3" w:tplc="2C0A000F" w:tentative="1">
      <w:start w:val="1"/>
      <w:numFmt w:val="decimal"/>
      <w:lvlText w:val="%4."/>
      <w:lvlJc w:val="left"/>
      <w:pPr>
        <w:ind w:left="3164" w:hanging="360"/>
      </w:pPr>
    </w:lvl>
    <w:lvl w:ilvl="4" w:tplc="2C0A0019" w:tentative="1">
      <w:start w:val="1"/>
      <w:numFmt w:val="lowerLetter"/>
      <w:lvlText w:val="%5."/>
      <w:lvlJc w:val="left"/>
      <w:pPr>
        <w:ind w:left="3884" w:hanging="360"/>
      </w:pPr>
    </w:lvl>
    <w:lvl w:ilvl="5" w:tplc="2C0A001B" w:tentative="1">
      <w:start w:val="1"/>
      <w:numFmt w:val="lowerRoman"/>
      <w:lvlText w:val="%6."/>
      <w:lvlJc w:val="right"/>
      <w:pPr>
        <w:ind w:left="4604" w:hanging="180"/>
      </w:pPr>
    </w:lvl>
    <w:lvl w:ilvl="6" w:tplc="2C0A000F" w:tentative="1">
      <w:start w:val="1"/>
      <w:numFmt w:val="decimal"/>
      <w:lvlText w:val="%7."/>
      <w:lvlJc w:val="left"/>
      <w:pPr>
        <w:ind w:left="5324" w:hanging="360"/>
      </w:pPr>
    </w:lvl>
    <w:lvl w:ilvl="7" w:tplc="2C0A0019" w:tentative="1">
      <w:start w:val="1"/>
      <w:numFmt w:val="lowerLetter"/>
      <w:lvlText w:val="%8."/>
      <w:lvlJc w:val="left"/>
      <w:pPr>
        <w:ind w:left="6044" w:hanging="360"/>
      </w:pPr>
    </w:lvl>
    <w:lvl w:ilvl="8" w:tplc="2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24047224"/>
    <w:multiLevelType w:val="hybridMultilevel"/>
    <w:tmpl w:val="296A10D6"/>
    <w:lvl w:ilvl="0" w:tplc="2C0A000F">
      <w:start w:val="1"/>
      <w:numFmt w:val="decimal"/>
      <w:lvlText w:val="%1."/>
      <w:lvlJc w:val="left"/>
      <w:pPr>
        <w:ind w:left="1004" w:hanging="360"/>
      </w:pPr>
    </w:lvl>
    <w:lvl w:ilvl="1" w:tplc="2C0A0019" w:tentative="1">
      <w:start w:val="1"/>
      <w:numFmt w:val="lowerLetter"/>
      <w:lvlText w:val="%2."/>
      <w:lvlJc w:val="left"/>
      <w:pPr>
        <w:ind w:left="1724" w:hanging="360"/>
      </w:pPr>
    </w:lvl>
    <w:lvl w:ilvl="2" w:tplc="2C0A001B" w:tentative="1">
      <w:start w:val="1"/>
      <w:numFmt w:val="lowerRoman"/>
      <w:lvlText w:val="%3."/>
      <w:lvlJc w:val="right"/>
      <w:pPr>
        <w:ind w:left="2444" w:hanging="180"/>
      </w:pPr>
    </w:lvl>
    <w:lvl w:ilvl="3" w:tplc="2C0A000F" w:tentative="1">
      <w:start w:val="1"/>
      <w:numFmt w:val="decimal"/>
      <w:lvlText w:val="%4."/>
      <w:lvlJc w:val="left"/>
      <w:pPr>
        <w:ind w:left="3164" w:hanging="360"/>
      </w:pPr>
    </w:lvl>
    <w:lvl w:ilvl="4" w:tplc="2C0A0019" w:tentative="1">
      <w:start w:val="1"/>
      <w:numFmt w:val="lowerLetter"/>
      <w:lvlText w:val="%5."/>
      <w:lvlJc w:val="left"/>
      <w:pPr>
        <w:ind w:left="3884" w:hanging="360"/>
      </w:pPr>
    </w:lvl>
    <w:lvl w:ilvl="5" w:tplc="2C0A001B" w:tentative="1">
      <w:start w:val="1"/>
      <w:numFmt w:val="lowerRoman"/>
      <w:lvlText w:val="%6."/>
      <w:lvlJc w:val="right"/>
      <w:pPr>
        <w:ind w:left="4604" w:hanging="180"/>
      </w:pPr>
    </w:lvl>
    <w:lvl w:ilvl="6" w:tplc="2C0A000F" w:tentative="1">
      <w:start w:val="1"/>
      <w:numFmt w:val="decimal"/>
      <w:lvlText w:val="%7."/>
      <w:lvlJc w:val="left"/>
      <w:pPr>
        <w:ind w:left="5324" w:hanging="360"/>
      </w:pPr>
    </w:lvl>
    <w:lvl w:ilvl="7" w:tplc="2C0A0019" w:tentative="1">
      <w:start w:val="1"/>
      <w:numFmt w:val="lowerLetter"/>
      <w:lvlText w:val="%8."/>
      <w:lvlJc w:val="left"/>
      <w:pPr>
        <w:ind w:left="6044" w:hanging="360"/>
      </w:pPr>
    </w:lvl>
    <w:lvl w:ilvl="8" w:tplc="2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6F18480C"/>
    <w:multiLevelType w:val="hybridMultilevel"/>
    <w:tmpl w:val="8736997E"/>
    <w:lvl w:ilvl="0" w:tplc="2C0A000F">
      <w:start w:val="1"/>
      <w:numFmt w:val="decimal"/>
      <w:lvlText w:val="%1."/>
      <w:lvlJc w:val="left"/>
      <w:pPr>
        <w:ind w:left="1004" w:hanging="360"/>
      </w:pPr>
    </w:lvl>
    <w:lvl w:ilvl="1" w:tplc="2C0A0019" w:tentative="1">
      <w:start w:val="1"/>
      <w:numFmt w:val="lowerLetter"/>
      <w:lvlText w:val="%2."/>
      <w:lvlJc w:val="left"/>
      <w:pPr>
        <w:ind w:left="1724" w:hanging="360"/>
      </w:pPr>
    </w:lvl>
    <w:lvl w:ilvl="2" w:tplc="2C0A001B" w:tentative="1">
      <w:start w:val="1"/>
      <w:numFmt w:val="lowerRoman"/>
      <w:lvlText w:val="%3."/>
      <w:lvlJc w:val="right"/>
      <w:pPr>
        <w:ind w:left="2444" w:hanging="180"/>
      </w:pPr>
    </w:lvl>
    <w:lvl w:ilvl="3" w:tplc="2C0A000F" w:tentative="1">
      <w:start w:val="1"/>
      <w:numFmt w:val="decimal"/>
      <w:lvlText w:val="%4."/>
      <w:lvlJc w:val="left"/>
      <w:pPr>
        <w:ind w:left="3164" w:hanging="360"/>
      </w:pPr>
    </w:lvl>
    <w:lvl w:ilvl="4" w:tplc="2C0A0019" w:tentative="1">
      <w:start w:val="1"/>
      <w:numFmt w:val="lowerLetter"/>
      <w:lvlText w:val="%5."/>
      <w:lvlJc w:val="left"/>
      <w:pPr>
        <w:ind w:left="3884" w:hanging="360"/>
      </w:pPr>
    </w:lvl>
    <w:lvl w:ilvl="5" w:tplc="2C0A001B" w:tentative="1">
      <w:start w:val="1"/>
      <w:numFmt w:val="lowerRoman"/>
      <w:lvlText w:val="%6."/>
      <w:lvlJc w:val="right"/>
      <w:pPr>
        <w:ind w:left="4604" w:hanging="180"/>
      </w:pPr>
    </w:lvl>
    <w:lvl w:ilvl="6" w:tplc="2C0A000F" w:tentative="1">
      <w:start w:val="1"/>
      <w:numFmt w:val="decimal"/>
      <w:lvlText w:val="%7."/>
      <w:lvlJc w:val="left"/>
      <w:pPr>
        <w:ind w:left="5324" w:hanging="360"/>
      </w:pPr>
    </w:lvl>
    <w:lvl w:ilvl="7" w:tplc="2C0A0019" w:tentative="1">
      <w:start w:val="1"/>
      <w:numFmt w:val="lowerLetter"/>
      <w:lvlText w:val="%8."/>
      <w:lvlJc w:val="left"/>
      <w:pPr>
        <w:ind w:left="6044" w:hanging="360"/>
      </w:pPr>
    </w:lvl>
    <w:lvl w:ilvl="8" w:tplc="2C0A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7676884">
    <w:abstractNumId w:val="2"/>
  </w:num>
  <w:num w:numId="2" w16cid:durableId="407116597">
    <w:abstractNumId w:val="0"/>
  </w:num>
  <w:num w:numId="3" w16cid:durableId="14886536">
    <w:abstractNumId w:val="3"/>
  </w:num>
  <w:num w:numId="4" w16cid:durableId="1713847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CF1"/>
    <w:rsid w:val="002C3C60"/>
    <w:rsid w:val="003162E1"/>
    <w:rsid w:val="003971A9"/>
    <w:rsid w:val="003B713D"/>
    <w:rsid w:val="003E0DA1"/>
    <w:rsid w:val="003E434D"/>
    <w:rsid w:val="00533346"/>
    <w:rsid w:val="006048A8"/>
    <w:rsid w:val="006A07D7"/>
    <w:rsid w:val="00784186"/>
    <w:rsid w:val="00936736"/>
    <w:rsid w:val="00946288"/>
    <w:rsid w:val="009A48A0"/>
    <w:rsid w:val="00A254A5"/>
    <w:rsid w:val="00AE4CF1"/>
    <w:rsid w:val="00C04370"/>
    <w:rsid w:val="00C334C7"/>
    <w:rsid w:val="00C67F39"/>
    <w:rsid w:val="00DA0A18"/>
    <w:rsid w:val="00DE0DE7"/>
    <w:rsid w:val="00DE4B15"/>
    <w:rsid w:val="00EB67F6"/>
    <w:rsid w:val="00EF7172"/>
    <w:rsid w:val="00F113B0"/>
    <w:rsid w:val="00F21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45A77"/>
  <w15:chartTrackingRefBased/>
  <w15:docId w15:val="{0F32871A-DF28-4FE5-BA06-6BBC7054B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A18"/>
    <w:pPr>
      <w:spacing w:line="360" w:lineRule="auto"/>
      <w:ind w:firstLine="284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AE4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13B0"/>
    <w:pPr>
      <w:keepNext/>
      <w:keepLines/>
      <w:pBdr>
        <w:bottom w:val="single" w:sz="8" w:space="1" w:color="0C3512" w:themeColor="accent3" w:themeShade="80"/>
      </w:pBdr>
      <w:spacing w:before="160" w:after="80"/>
      <w:outlineLvl w:val="1"/>
    </w:pPr>
    <w:rPr>
      <w:rFonts w:eastAsiaTheme="majorEastAsia" w:cstheme="majorBidi"/>
      <w:color w:val="0C3512" w:themeColor="accent3" w:themeShade="80"/>
      <w:sz w:val="36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84186"/>
    <w:pPr>
      <w:keepNext/>
      <w:keepLines/>
      <w:pBdr>
        <w:bottom w:val="dashed" w:sz="6" w:space="1" w:color="0C3512" w:themeColor="accent3" w:themeShade="80"/>
      </w:pBdr>
      <w:spacing w:before="160" w:after="80"/>
      <w:outlineLvl w:val="2"/>
    </w:pPr>
    <w:rPr>
      <w:rFonts w:eastAsiaTheme="majorEastAsia" w:cstheme="majorBidi"/>
      <w:color w:val="0C3512" w:themeColor="accent3" w:themeShade="80"/>
      <w:sz w:val="32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4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4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4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4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4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4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4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113B0"/>
    <w:rPr>
      <w:rFonts w:ascii="Times New Roman" w:eastAsiaTheme="majorEastAsia" w:hAnsi="Times New Roman" w:cstheme="majorBidi"/>
      <w:color w:val="0C3512" w:themeColor="accent3" w:themeShade="80"/>
      <w:sz w:val="36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84186"/>
    <w:rPr>
      <w:rFonts w:ascii="Times New Roman" w:eastAsiaTheme="majorEastAsia" w:hAnsi="Times New Roman" w:cstheme="majorBidi"/>
      <w:color w:val="0C3512" w:themeColor="accent3" w:themeShade="80"/>
      <w:sz w:val="32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4C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4C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4C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4C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4C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4C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4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4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4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4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4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4C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4C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4C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4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4C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4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182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Adamini</dc:creator>
  <cp:keywords/>
  <dc:description/>
  <cp:lastModifiedBy>Ariana Adamini</cp:lastModifiedBy>
  <cp:revision>24</cp:revision>
  <dcterms:created xsi:type="dcterms:W3CDTF">2026-05-10T14:27:00Z</dcterms:created>
  <dcterms:modified xsi:type="dcterms:W3CDTF">2026-05-10T15:03:00Z</dcterms:modified>
</cp:coreProperties>
</file>