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82DD" w14:textId="77777777" w:rsidR="008774F3" w:rsidRDefault="008774F3" w:rsidP="008774F3">
      <w:pPr>
        <w:pStyle w:val="Ttulo2"/>
        <w:spacing w:before="240" w:after="240"/>
      </w:pPr>
      <w:bookmarkStart w:id="0" w:name="_Toc189028349"/>
      <w:r>
        <w:t>Entrevista sobre la rotación y gestión de productos en el almacén.</w:t>
      </w:r>
      <w:bookmarkEnd w:id="0"/>
    </w:p>
    <w:p w14:paraId="2E354349" w14:textId="77777777" w:rsidR="008774F3" w:rsidRDefault="008774F3" w:rsidP="008774F3">
      <w:r>
        <w:rPr>
          <w:rStyle w:val="Textoennegrita"/>
        </w:rPr>
        <w:t>Entrevistadora:</w:t>
      </w:r>
      <w:r>
        <w:t xml:space="preserve"> Valeria </w:t>
      </w:r>
      <w:proofErr w:type="spellStart"/>
      <w:r>
        <w:t>Callaú</w:t>
      </w:r>
      <w:proofErr w:type="spellEnd"/>
      <w:r>
        <w:t xml:space="preserve"> Medrano</w:t>
      </w:r>
    </w:p>
    <w:p w14:paraId="4C6309AE" w14:textId="77777777" w:rsidR="008774F3" w:rsidRDefault="008774F3" w:rsidP="008774F3">
      <w:r>
        <w:rPr>
          <w:rStyle w:val="Textoennegrita"/>
        </w:rPr>
        <w:t>Entrevistada:</w:t>
      </w:r>
      <w:r>
        <w:t xml:space="preserve">  Sara Medrano </w:t>
      </w:r>
      <w:proofErr w:type="spellStart"/>
      <w:r>
        <w:t>Arnez</w:t>
      </w:r>
      <w:proofErr w:type="spellEnd"/>
    </w:p>
    <w:p w14:paraId="0E7740F7" w14:textId="77777777" w:rsidR="008774F3" w:rsidRDefault="008774F3" w:rsidP="008774F3">
      <w:r>
        <w:rPr>
          <w:rStyle w:val="Textoennegrita"/>
        </w:rPr>
        <w:t>Fecha:</w:t>
      </w:r>
      <w:r>
        <w:t xml:space="preserve"> Domingo, 20 de octubre de 2024</w:t>
      </w:r>
    </w:p>
    <w:p w14:paraId="1003F4A9" w14:textId="77777777" w:rsidR="008774F3" w:rsidRDefault="008774F3" w:rsidP="008774F3">
      <w:r>
        <w:rPr>
          <w:rStyle w:val="Textoennegrita"/>
        </w:rPr>
        <w:t>Lugar:</w:t>
      </w:r>
      <w:r>
        <w:t xml:space="preserve"> Almacén San Joaquín, </w:t>
      </w:r>
      <w:proofErr w:type="spellStart"/>
      <w:r>
        <w:t>Jaihuayco</w:t>
      </w:r>
      <w:proofErr w:type="spellEnd"/>
      <w:r>
        <w:t>, Cochabamba</w:t>
      </w:r>
    </w:p>
    <w:p w14:paraId="02CDC254" w14:textId="77777777" w:rsidR="008774F3" w:rsidRPr="003B03D3" w:rsidRDefault="008774F3" w:rsidP="008774F3"/>
    <w:p w14:paraId="2AA4B635" w14:textId="77777777" w:rsidR="008774F3" w:rsidRDefault="008774F3" w:rsidP="008774F3">
      <w:r>
        <w:t xml:space="preserve">El objetivo de esta entrevista es recoger información clave sobre la importancia de los diferentes tipos de productos para el negocio, con el fin de justificar la selección de los </w:t>
      </w:r>
      <w:proofErr w:type="spellStart"/>
      <w:proofErr w:type="gramStart"/>
      <w:r>
        <w:t>clusters</w:t>
      </w:r>
      <w:proofErr w:type="spellEnd"/>
      <w:proofErr w:type="gramEnd"/>
      <w:r>
        <w:t xml:space="preserve"> de productos a utilizar en el análisis.</w:t>
      </w:r>
    </w:p>
    <w:p w14:paraId="0BEED0BF" w14:textId="77777777" w:rsidR="008774F3" w:rsidRDefault="008774F3" w:rsidP="008774F3"/>
    <w:p w14:paraId="63CAF06C" w14:textId="77777777" w:rsidR="008774F3" w:rsidRPr="00E0647A" w:rsidRDefault="008774F3" w:rsidP="008774F3">
      <w:r>
        <w:rPr>
          <w:rStyle w:val="Textoennegrita"/>
        </w:rPr>
        <w:t>¿Cuáles son los productos que considera más importantes para el negocio y por qué?</w:t>
      </w:r>
      <w:r>
        <w:br/>
      </w:r>
      <w:r w:rsidRPr="00E0647A">
        <w:t xml:space="preserve">Los productos de alta rotación son los más importantes, como aquellos que se venden rápido y en grandes cantidades, por ejemplo, refrescos, lácteos y embutidos. Estos productos aseguran un flujo constante de ingresos y mantienen el movimiento en el almacén. Siempre hemos sabido </w:t>
      </w:r>
      <w:proofErr w:type="gramStart"/>
      <w:r w:rsidRPr="00E0647A">
        <w:t>que</w:t>
      </w:r>
      <w:proofErr w:type="gramEnd"/>
      <w:r w:rsidRPr="00E0647A">
        <w:t xml:space="preserve"> si estos productos no están disponibles, los clientes pueden irse a otro lado, y eso nos afecta.</w:t>
      </w:r>
    </w:p>
    <w:p w14:paraId="7B76528C" w14:textId="77777777" w:rsidR="008774F3" w:rsidRPr="00E0647A" w:rsidRDefault="008774F3" w:rsidP="008774F3">
      <w:pPr>
        <w:jc w:val="left"/>
        <w:rPr>
          <w:lang w:val="es-BO"/>
        </w:rPr>
      </w:pPr>
    </w:p>
    <w:p w14:paraId="0549B39B" w14:textId="77777777" w:rsidR="008774F3" w:rsidRDefault="008774F3" w:rsidP="008774F3">
      <w:pPr>
        <w:jc w:val="left"/>
      </w:pPr>
      <w:r>
        <w:rPr>
          <w:rStyle w:val="Textoennegrita"/>
        </w:rPr>
        <w:t xml:space="preserve">¿Qué estrategia de precio sigue para los productos de alta rotación que requieren refrigeración (como lácteos, embutidos, refrescos, </w:t>
      </w:r>
      <w:proofErr w:type="spellStart"/>
      <w:r>
        <w:rPr>
          <w:rStyle w:val="Textoennegrita"/>
        </w:rPr>
        <w:t>etc</w:t>
      </w:r>
      <w:proofErr w:type="spellEnd"/>
      <w:r>
        <w:rPr>
          <w:rStyle w:val="Textoennegrita"/>
        </w:rPr>
        <w:t>)?</w:t>
      </w:r>
      <w:r>
        <w:br/>
        <w:t>Por lo general, aplicamos un pequeño incremento, alrededor del 10% sobre el costo de compra. La idea es mantener precios competitivos porque estos productos son básicos y de mucha demanda. Si subimos demasiado los precios, los clientes buscarán en otro lugar, y eso no nos conviene. Mejor tener más ventas, aunque la ganancia sea menor.</w:t>
      </w:r>
    </w:p>
    <w:p w14:paraId="777C06C4" w14:textId="77777777" w:rsidR="008774F3" w:rsidRDefault="008774F3" w:rsidP="008774F3">
      <w:pPr>
        <w:jc w:val="left"/>
      </w:pPr>
    </w:p>
    <w:p w14:paraId="6C1C75A7" w14:textId="77777777" w:rsidR="008774F3" w:rsidRDefault="008774F3" w:rsidP="008774F3">
      <w:pPr>
        <w:jc w:val="left"/>
      </w:pPr>
      <w:r>
        <w:rPr>
          <w:rStyle w:val="Textoennegrita"/>
        </w:rPr>
        <w:t>¿Cómo compensa el menor margen de ganancia en los productos que requieren refrigeración?</w:t>
      </w:r>
      <w:r>
        <w:br/>
        <w:t>Lo compensamos con productos que tienen un margen de ganancia más alto, especialmente aquellos que no necesitan refrigeración o un manejo especial. Por ejemplo, productos de limpieza, golosinas o plásticos. Estos no generan costos adicionales y nos permiten equilibrar las ganancias del negocio.</w:t>
      </w:r>
    </w:p>
    <w:p w14:paraId="1ADA699A" w14:textId="77777777" w:rsidR="008774F3" w:rsidRDefault="008774F3" w:rsidP="008774F3">
      <w:pPr>
        <w:jc w:val="left"/>
      </w:pPr>
    </w:p>
    <w:p w14:paraId="4811FC02" w14:textId="77777777" w:rsidR="008774F3" w:rsidRPr="00E0647A" w:rsidRDefault="008774F3" w:rsidP="008774F3">
      <w:pPr>
        <w:jc w:val="left"/>
      </w:pPr>
      <w:r>
        <w:rPr>
          <w:rStyle w:val="Textoennegrita"/>
        </w:rPr>
        <w:t>¿Qué tipo de productos considera que requieren más atención en manejo y almacenamiento?</w:t>
      </w:r>
      <w:r>
        <w:br/>
        <w:t>Los que necesitan refrigeración o conservación especial. Los lácteos, los embutidos y los congelados requieren cuidado extra porque cualquier descuido puede causar pérdidas. Hay que estar atentos todo el tiempo, revisar fechas de vencimiento y que los equipos funcionen bien.</w:t>
      </w:r>
    </w:p>
    <w:p w14:paraId="74FDA201" w14:textId="77777777" w:rsidR="008774F3" w:rsidRDefault="008774F3" w:rsidP="008774F3">
      <w:pPr>
        <w:jc w:val="left"/>
      </w:pPr>
    </w:p>
    <w:p w14:paraId="413CF2EE" w14:textId="77777777" w:rsidR="008774F3" w:rsidRDefault="008774F3" w:rsidP="008774F3">
      <w:pPr>
        <w:jc w:val="left"/>
      </w:pPr>
      <w:r>
        <w:rPr>
          <w:rStyle w:val="Textoennegrita"/>
        </w:rPr>
        <w:t>¿Cuáles son los productos en los que aplica mayores márgenes de ganancia y por qué?</w:t>
      </w:r>
    </w:p>
    <w:p w14:paraId="5A4063F5" w14:textId="77777777" w:rsidR="008774F3" w:rsidRPr="003B03D3" w:rsidRDefault="008774F3" w:rsidP="008774F3">
      <w:r>
        <w:t xml:space="preserve">Los productos que no necesitan refrigeración ni cuidados especiales. Por ejemplo, artículos de limpieza, plásticos o algunos alimentos secos. Como no generan costos adicionales de manejo, </w:t>
      </w:r>
      <w:r>
        <w:lastRenderedPageBreak/>
        <w:t>podemos aplicar un margen de ganancia mayor sin que eso afecte las ventas. Además, son productos que los clientes siempre necesitan.</w:t>
      </w:r>
    </w:p>
    <w:p w14:paraId="689F9F39" w14:textId="77777777" w:rsidR="00B956DD" w:rsidRDefault="00B956DD"/>
    <w:sectPr w:rsidR="00B95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50428"/>
    <w:multiLevelType w:val="multilevel"/>
    <w:tmpl w:val="47BEA4CA"/>
    <w:lvl w:ilvl="0">
      <w:start w:val="1"/>
      <w:numFmt w:val="decimal"/>
      <w:lvlText w:val="Anexo 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61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F3"/>
    <w:rsid w:val="001E1FA2"/>
    <w:rsid w:val="00275152"/>
    <w:rsid w:val="008774F3"/>
    <w:rsid w:val="009D2285"/>
    <w:rsid w:val="00B14335"/>
    <w:rsid w:val="00B956DD"/>
    <w:rsid w:val="00BE5CF7"/>
    <w:rsid w:val="00C24FDF"/>
    <w:rsid w:val="00F66E2F"/>
    <w:rsid w:val="00FE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B5FEB"/>
  <w15:chartTrackingRefBased/>
  <w15:docId w15:val="{38F8394F-332E-974C-AF0E-517491E6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F3"/>
    <w:pPr>
      <w:spacing w:line="288" w:lineRule="auto"/>
      <w:jc w:val="both"/>
    </w:pPr>
    <w:rPr>
      <w:rFonts w:ascii="Garamond" w:eastAsia="Times" w:hAnsi="Garamond" w:cs="Times"/>
      <w:kern w:val="0"/>
      <w:sz w:val="23"/>
      <w:szCs w:val="22"/>
      <w:lang w:val="es-ES" w:eastAsia="es-B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77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7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7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7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7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74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74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74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74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7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7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7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74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74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74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74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74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74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74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7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74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7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74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74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74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74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7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74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74F3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77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</dc:creator>
  <cp:keywords/>
  <dc:description/>
  <cp:lastModifiedBy>Licencia Office</cp:lastModifiedBy>
  <cp:revision>1</cp:revision>
  <dcterms:created xsi:type="dcterms:W3CDTF">2025-01-31T08:24:00Z</dcterms:created>
  <dcterms:modified xsi:type="dcterms:W3CDTF">2025-01-31T08:25:00Z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2025-01-31T08:25:48Z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ea79f9a6-bd2f-441e-a7f7-0be0e994447b</vt:lpwstr>
  </property>
  <property fmtid="{D5CDD505-2E9C-101B-9397-08002B2CF9AE}" pid="7" name="MSIP_Label_defa4170-0d19-0005-0004-bc88714345d2_ActionId">
    <vt:lpwstr>2cd1cfb3-611a-4f0c-8da7-5ea43a4b6b2a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