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705.2880859375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8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Evaluatoria </w:t>
      </w:r>
    </w:p>
    <w:p w:rsidR="00000000" w:rsidDel="00000000" w:rsidP="00000000" w:rsidRDefault="00000000" w:rsidRPr="00000000" w14:paraId="00000009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</w:r>
    </w:p>
    <w:p w:rsidR="00000000" w:rsidDel="00000000" w:rsidP="00000000" w:rsidRDefault="00000000" w:rsidRPr="00000000" w14:paraId="0000000A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Díaz Ruiz Uriel                                             No.18210839</w:t>
      </w:r>
    </w:p>
    <w:p w:rsidR="00000000" w:rsidDel="00000000" w:rsidP="00000000" w:rsidRDefault="00000000" w:rsidRPr="00000000" w14:paraId="0000000B">
      <w:pPr>
        <w:spacing w:after="200" w:before="200" w:line="276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Perez Ortega Victoria Valeria </w:t>
        <w:tab/>
        <w:tab/>
        <w:t xml:space="preserve">No.18210718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D">
      <w:pPr>
        <w:spacing w:after="200" w:before="20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25 de Mayo de 2022.</w:t>
      </w:r>
    </w:p>
    <w:p w:rsidR="00000000" w:rsidDel="00000000" w:rsidP="00000000" w:rsidRDefault="00000000" w:rsidRPr="00000000" w14:paraId="0000000E">
      <w:pPr>
        <w:widowControl w:val="0"/>
        <w:spacing w:line="218.20285320281982" w:lineRule="auto"/>
        <w:ind w:left="0" w:right="705.288085937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20285320281982" w:lineRule="auto"/>
        <w:ind w:left="724.0000152587891" w:right="705.2880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TECNOLÓGICO NACIONAL DE MÉXICO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499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INSTITUTO TECNOLÓGICO DE TIJUANA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SUBDIRECCIÓN ACADÉMICA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Departamento de Sistemas y Computación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EXAMEN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0824184417725" w:lineRule="auto"/>
        <w:ind w:left="8.000030517578125" w:right="120.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Carrera: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ngeniería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 Sistemas Computacionales/ Tecnolog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de la informaci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n/ </w:t>
      </w:r>
      <w:r w:rsidDel="00000000" w:rsidR="00000000" w:rsidRPr="00000000">
        <w:rPr>
          <w:sz w:val="16"/>
          <w:szCs w:val="16"/>
          <w:rtl w:val="0"/>
        </w:rPr>
        <w:t xml:space="preserve">Informática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Período: </w:t>
      </w:r>
      <w:r w:rsidDel="00000000" w:rsidR="00000000" w:rsidRPr="00000000">
        <w:rPr>
          <w:b w:val="1"/>
          <w:sz w:val="16"/>
          <w:szCs w:val="16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-Junio 20222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Materia: Mineria de datos Grupo: Salón:  Unidad (es) a evaluar: Unidad 3 Tipo de examen:Practico Fecha: Catedrático: </w:t>
      </w:r>
      <w:r w:rsidDel="00000000" w:rsidR="00000000" w:rsidRPr="00000000">
        <w:rPr>
          <w:sz w:val="16"/>
          <w:szCs w:val="16"/>
          <w:rtl w:val="0"/>
        </w:rPr>
        <w:t xml:space="preserve">José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Christian Romero Hernandez Firma del maestro: Calificación: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955078125" w:line="360" w:lineRule="auto"/>
        <w:ind w:left="19.199981689453125" w:right="813.131103515625" w:hanging="19.199981689453125"/>
        <w:jc w:val="left"/>
        <w:rPr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Diaz Ruiz Uriel y Perez Ortega Victoria Valeria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No. Control: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18210839, 18210718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955078125" w:line="360" w:lineRule="auto"/>
        <w:ind w:left="19.199981689453125" w:right="813.131103515625" w:hanging="19.199981689453125"/>
        <w:jc w:val="left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nstrucciones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607421875" w:line="360" w:lineRule="auto"/>
        <w:ind w:left="10.800018310546875" w:right="287.374267578125" w:firstLine="8.39996337890625"/>
        <w:jc w:val="left"/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Desarrolle el siguiente problema con R y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RStudio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para la extracción de conocimiento  que el problema </w:t>
      </w: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requiere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264892578125" w:line="263.78334045410156" w:lineRule="auto"/>
        <w:ind w:left="717.9201507568359" w:right="-19.43359375" w:firstLine="12.719879150390625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Implementar el modelo de clasificación Naive Bayes con el conjunto de datos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Social_Network_Ads.csv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utilizando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la librería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e1071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con la función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naiveBayes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(). Una vez que se obtenga el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clasificador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hacer el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de visualización de datos correspondiente.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361083984375" w:line="264.0610885620117" w:lineRule="auto"/>
        <w:ind w:left="711.9200897216797" w:right="-13.428955078125" w:hanging="1.920013427734375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 finalizar el desarrollo explicar detalladamente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en qué consiste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el modelo de clasificación Naive Bayes y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también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la explicación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detallada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correspondiente a visualización de datos.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2000579833984" w:right="0" w:firstLine="0"/>
        <w:jc w:val="left"/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Instrucciones de evaluación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6.240005493164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- Tiempo de entrega 3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días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- Al terminar poner el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y la explicación en el branch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correspondiente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de su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así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mismo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realiza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su explicación de la solución en su google drive.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-Finalmente defender su desarrollo en un video de 6-8 min el cual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servirá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para dar su calificación, este video debe subirse a youtube para ser compartido por un link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público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Se instalan las paqueterias que se va a utilizar para la práctica: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"ElemStatLearn"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"caTools"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"carnet"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"e1071"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64.0610599517822" w:lineRule="auto"/>
        <w:ind w:left="720" w:right="-10.791015625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Se hace uso de las librerías ya instaladas: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(caTools)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(ElemStatLearn)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(e1071)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library (carnet)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(ggplot2)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Cargamos nuestro archivo csv que vamos a utilizar, para hacer uso de sus datos: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dataset &lt;-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.csv(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.choose())</w:t>
              <w:br w:type="textWrapping"/>
              <w:t xml:space="preserve">dataset = dataset[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0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Codificamos la característica de destino como factor: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factor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(dataset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levels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c(0, 1))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Dividimos los diferentes tipos de datos que tenemos: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.seed(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sample.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(dataset$Purchased, SplitRatio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training_set =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test_set =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Escala de las características: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training_set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scale(training_set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test_set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scale(test_set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Adaptación de la clasificación: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classifier = naiveBa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(formula =Purchased ~ ., data=training_set, type=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'c-classification'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kernel=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'linear'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Predicción de los resultados del conjunto de los datos: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naiveBayes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10150" cy="1019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y_pred=predict(classifier,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test_set[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])</w:t>
              <w:br w:type="textWrapping"/>
              <w:t xml:space="preserve">y_pred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330498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49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Matriz: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cm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(test_set[, 3],y_pred)</w:t>
              <w:br w:type="textWrapping"/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9146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firstLine="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firstLine="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20" w:right="-10.791015625" w:hanging="360"/>
        <w:jc w:val="left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Gráfica donde se muestran  los resultados: 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951"/>
        <w:tblGridChange w:id="0">
          <w:tblGrid>
            <w:gridCol w:w="9951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test_set</w:t>
              <w:br w:type="textWrapping"/>
              <w:t xml:space="preserve">X1 = seq(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X2 = seq(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y_grid = predict(classifier, newdata = grid_set)</w:t>
              <w:br w:type="textWrapping"/>
              <w:t xml:space="preserve">plot(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'Classifier (Test set)'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,xlab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xlim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(X1), ylim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(X2))</w:t>
              <w:br w:type="textWrapping"/>
              <w:br w:type="textWrapping"/>
              <w:t xml:space="preserve">contour(X1, X2, matrix(as.numeric(y_grid),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(X1),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(X2)),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ifelse(y_grid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'coral1'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))</w:t>
              <w:br w:type="textWrapping"/>
              <w:t xml:space="preserve">points(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pch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bg = ifelse(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114300</wp:posOffset>
            </wp:positionV>
            <wp:extent cx="4884103" cy="39528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103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URL: </w:t>
      </w:r>
      <w:hyperlink r:id="rId10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https://youtu.be/NBwcDWz5bnk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599517822" w:lineRule="auto"/>
        <w:ind w:left="716.2400054931641" w:right="-10.791015625" w:firstLine="0"/>
        <w:jc w:val="left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20" w:w="12220" w:orient="portrait"/>
      <w:pgMar w:bottom="4413.999938964844" w:top="1133.433837890625" w:left="1135.999984741211" w:right="1134.71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youtu.be/NBwcDWz5bnk" TargetMode="External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