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MATERIAL - NOT A REAL APPLICANT</w:t>
      </w:r>
    </w:p>
    <w:p>
      <w:r>
        <w:t>Synthetic Cedar 合成07</w:t>
      </w:r>
    </w:p>
    <w:p>
      <w:r>
        <w:t>分析员 Analyst | 2023-2024</w:t>
      </w:r>
    </w:p>
    <w:p>
      <w:r>
        <w:t>团队 reviewed 19 家门店。</w:t>
      </w:r>
    </w:p>
    <w:p>
      <w:r>
        <w:t>申请人 prepared 13 reports.</w:t>
      </w:r>
    </w:p>
    <w:p>
      <w:r>
        <w:t>Synthetic Harbor 合成07</w:t>
      </w:r>
    </w:p>
    <w:p>
      <w:r>
        <w:t>研究员 Researcher | 2021-2022</w:t>
      </w:r>
    </w:p>
    <w:p>
      <w:r>
        <w:t>团队 managed $12507 budget.</w:t>
      </w:r>
    </w:p>
    <w:p>
      <w:r>
        <w:t>申请人 tested 31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