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 учётную запись пользователя guest (использую учётную запись администратора) (рис. 1)</w:t>
      </w:r>
    </w:p>
    <w:p>
      <w:pPr>
        <w:numPr>
          <w:ilvl w:val="0"/>
          <w:numId w:val="1001"/>
        </w:numPr>
        <w:pStyle w:val="Compact"/>
      </w:pPr>
      <w:r>
        <w:t xml:space="preserve">Задал пароль для пользователя guest (использую учётную запись администратора) (рис. 1)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создал второго пользователя guest2. (рис. 1)</w:t>
      </w:r>
    </w:p>
    <w:p>
      <w:pPr>
        <w:numPr>
          <w:ilvl w:val="0"/>
          <w:numId w:val="1001"/>
        </w:numPr>
        <w:pStyle w:val="Compact"/>
      </w:pPr>
      <w:r>
        <w:t xml:space="preserve">Добавил пользователя guest2 в группу guest (рис. 1)</w:t>
      </w:r>
    </w:p>
    <w:p>
      <w:pPr>
        <w:pStyle w:val="CaptionedFigure"/>
      </w:pPr>
      <w:bookmarkStart w:id="22" w:name="fig:001"/>
      <w:r>
        <w:drawing>
          <wp:inline>
            <wp:extent cx="5334000" cy="3295381"/>
            <wp:effectExtent b="0" l="0" r="0" t="0"/>
            <wp:docPr descr="Figure 1: Паро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Пароль</w:t>
      </w:r>
    </w:p>
    <w:p>
      <w:pPr>
        <w:pStyle w:val="BodyText"/>
      </w:pPr>
      <w:r>
        <w:t xml:space="preserve">gpasswd -a guest2 guest</w:t>
      </w:r>
    </w:p>
    <w:p>
      <w:pPr>
        <w:numPr>
          <w:ilvl w:val="0"/>
          <w:numId w:val="1002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консоли.(рис. 2)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 директорию, в которой вы находитесь. Сравнил её с приглашениями командной строки.(рис. 2)</w:t>
      </w:r>
    </w:p>
    <w:p>
      <w:pPr>
        <w:numPr>
          <w:ilvl w:val="0"/>
          <w:numId w:val="1002"/>
        </w:numPr>
      </w:pPr>
      <w:r>
        <w:t xml:space="preserve">Уточнил имя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Определил командами</w:t>
      </w:r>
      <w:r>
        <w:t xml:space="preserve"> </w:t>
      </w:r>
      <w:r>
        <w:t xml:space="preserve">groups guest и groups guest2, в какие группы входят пользователи guest и guest2. Сравнил вывод команды groups с выводом команд</w:t>
      </w:r>
      <w:r>
        <w:t xml:space="preserve"> </w:t>
      </w:r>
      <w:r>
        <w:t xml:space="preserve">id -Gn и id -G.(рис. 2)</w:t>
      </w:r>
    </w:p>
    <w:p>
      <w:pPr>
        <w:pStyle w:val="CaptionedFigure"/>
      </w:pPr>
      <w:bookmarkStart w:id="24" w:name="fig:002"/>
      <w:r>
        <w:drawing>
          <wp:inline>
            <wp:extent cx="5334000" cy="1489903"/>
            <wp:effectExtent b="0" l="0" r="0" t="0"/>
            <wp:docPr descr="Figure 2: Сравн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Сравнение</w:t>
      </w:r>
    </w:p>
    <w:p>
      <w:pPr>
        <w:numPr>
          <w:ilvl w:val="0"/>
          <w:numId w:val="1003"/>
        </w:numPr>
        <w:pStyle w:val="Compact"/>
      </w:pPr>
      <w:r>
        <w:t xml:space="preserve">Сравнил полученную информацию с содержимым файла /etc/group.</w:t>
      </w:r>
      <w:r>
        <w:t xml:space="preserve"> </w:t>
      </w:r>
      <w:r>
        <w:t xml:space="preserve">Просмотрел файл командой cat /etc/group (рис. 3)</w:t>
      </w:r>
    </w:p>
    <w:p>
      <w:pPr>
        <w:pStyle w:val="CaptionedFigure"/>
      </w:pPr>
      <w:bookmarkStart w:id="26" w:name="fig:003"/>
      <w:r>
        <w:drawing>
          <wp:inline>
            <wp:extent cx="1796827" cy="358086"/>
            <wp:effectExtent b="0" l="0" r="0" t="0"/>
            <wp:docPr descr="Figure 3: Сравн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27" cy="3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Сравнение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 регистрацию пользователя</w:t>
      </w:r>
      <w:r>
        <w:t xml:space="preserve"> </w:t>
      </w:r>
      <w:r>
        <w:t xml:space="preserve">guest2 в группе guest командой (рис. 4)</w:t>
      </w:r>
    </w:p>
    <w:p>
      <w:pPr>
        <w:pStyle w:val="CaptionedFigure"/>
      </w:pPr>
      <w:bookmarkStart w:id="28" w:name="fig:004"/>
      <w:r>
        <w:drawing>
          <wp:inline>
            <wp:extent cx="2276408" cy="370875"/>
            <wp:effectExtent b="0" l="0" r="0" t="0"/>
            <wp:docPr descr="Figure 4: Регистрац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08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Регистрация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 права директории /home/guest,</w:t>
      </w:r>
      <w:r>
        <w:t xml:space="preserve"> </w:t>
      </w:r>
      <w:r>
        <w:t xml:space="preserve">разрешив все действия для пользователей группы (рис. 5)</w:t>
      </w:r>
    </w:p>
    <w:p>
      <w:pPr>
        <w:pStyle w:val="CaptionedFigure"/>
      </w:pPr>
      <w:bookmarkStart w:id="30" w:name="fig:005"/>
      <w:r>
        <w:drawing>
          <wp:inline>
            <wp:extent cx="2717622" cy="230198"/>
            <wp:effectExtent b="0" l="0" r="0" t="0"/>
            <wp:docPr descr="Figure 5: 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22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Изменение прав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командой chmod 000 dirl (рис. 6)</w:t>
      </w:r>
    </w:p>
    <w:p>
      <w:pPr>
        <w:pStyle w:val="CaptionedFigure"/>
      </w:pPr>
      <w:bookmarkStart w:id="32" w:name="fig:006"/>
      <w:r>
        <w:drawing>
          <wp:inline>
            <wp:extent cx="3568078" cy="3344274"/>
            <wp:effectExtent b="0" l="0" r="0" t="0"/>
            <wp:docPr descr="Figure 6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33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Снятие атрибутов</w:t>
      </w:r>
    </w:p>
    <w:p>
      <w:pPr>
        <w:numPr>
          <w:ilvl w:val="0"/>
          <w:numId w:val="1007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34" w:name="fig:007"/>
      <w:r>
        <w:drawing>
          <wp:inline>
            <wp:extent cx="5334000" cy="3336025"/>
            <wp:effectExtent b="0" l="0" r="0" t="0"/>
            <wp:docPr descr="Figure 7: Таблиц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Таблица</w:t>
      </w:r>
    </w:p>
    <w:p>
      <w:pPr>
        <w:numPr>
          <w:ilvl w:val="0"/>
          <w:numId w:val="1008"/>
        </w:numPr>
      </w:pPr>
      <w:r>
        <w:t xml:space="preserve">Сравнил таблицу. 2.1 (из лабораторной работы № 2) и таблицу. 3.1: различие в том, что даже при наличии у группы полных прав на директорию и на файл группа не</w:t>
      </w:r>
      <w:r>
        <w:t xml:space="preserve"> </w:t>
      </w:r>
      <w:r>
        <w:t xml:space="preserve">может менять атрибуты файла.</w:t>
      </w:r>
    </w:p>
    <w:p>
      <w:pPr>
        <w:numPr>
          <w:ilvl w:val="0"/>
          <w:numId w:val="1008"/>
        </w:numPr>
      </w:pPr>
      <w:r>
        <w:t xml:space="preserve">На основании заполненной таблицы определил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dirl и заполните таблицу. 3.2 (рис. 8)</w:t>
      </w:r>
    </w:p>
    <w:p>
      <w:pPr>
        <w:pStyle w:val="CaptionedFigure"/>
      </w:pPr>
      <w:bookmarkStart w:id="36" w:name="fig:008"/>
      <w:r>
        <w:drawing>
          <wp:inline>
            <wp:extent cx="4552816" cy="1374797"/>
            <wp:effectExtent b="0" l="0" r="0" t="0"/>
            <wp:docPr descr="Figure 8: Таблиц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Таблица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91a27d85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238d8174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Динькиев Валерий</dc:creator>
  <dc:language>ru-RU</dc:language>
  <cp:keywords/>
  <dcterms:created xsi:type="dcterms:W3CDTF">2021-10-16T18:15:58Z</dcterms:created>
  <dcterms:modified xsi:type="dcterms:W3CDTF">2021-10-16T18:15:58Z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