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97" w:rsidRDefault="001E7097" w:rsidP="001E7097"/>
    <w:p w:rsidR="001E7097" w:rsidRDefault="001E7097" w:rsidP="001E7097">
      <w:r>
        <w:t xml:space="preserve">1. Mar Genomics. 2011 Sep;4(3):167-72. </w:t>
      </w:r>
      <w:proofErr w:type="spellStart"/>
      <w:r>
        <w:t>doi</w:t>
      </w:r>
      <w:proofErr w:type="spellEnd"/>
      <w:r>
        <w:t xml:space="preserve">: 10.1016/j.margen.2011.04.001. </w:t>
      </w:r>
      <w:proofErr w:type="spellStart"/>
      <w:r>
        <w:t>Epub</w:t>
      </w:r>
      <w:proofErr w:type="spellEnd"/>
      <w:r>
        <w:t xml:space="preserve"> 2011 </w:t>
      </w:r>
    </w:p>
    <w:p w:rsidR="001E7097" w:rsidRDefault="001E7097" w:rsidP="001E7097">
      <w:r>
        <w:t>Jul 8.</w:t>
      </w:r>
    </w:p>
    <w:p w:rsidR="001E7097" w:rsidRPr="001E7097" w:rsidRDefault="001E7097" w:rsidP="001E7097">
      <w:pPr>
        <w:rPr>
          <w:b/>
          <w:sz w:val="28"/>
        </w:rPr>
      </w:pPr>
      <w:r w:rsidRPr="001E7097">
        <w:rPr>
          <w:b/>
          <w:sz w:val="28"/>
        </w:rPr>
        <w:t xml:space="preserve">Genome size, GC percentage and 5mC level in the Indonesian coelacanth </w:t>
      </w:r>
      <w:proofErr w:type="spellStart"/>
      <w:r w:rsidRPr="001E7097">
        <w:rPr>
          <w:b/>
          <w:sz w:val="28"/>
        </w:rPr>
        <w:t>Latimeria</w:t>
      </w:r>
      <w:proofErr w:type="spellEnd"/>
      <w:r w:rsidRPr="001E7097">
        <w:rPr>
          <w:b/>
          <w:sz w:val="28"/>
        </w:rPr>
        <w:t xml:space="preserve"> </w:t>
      </w:r>
      <w:proofErr w:type="spellStart"/>
      <w:r w:rsidRPr="001E7097">
        <w:rPr>
          <w:b/>
          <w:sz w:val="28"/>
        </w:rPr>
        <w:t>menadoensis</w:t>
      </w:r>
      <w:proofErr w:type="spellEnd"/>
      <w:r w:rsidRPr="001E7097">
        <w:rPr>
          <w:b/>
          <w:sz w:val="28"/>
        </w:rPr>
        <w:t>.</w:t>
      </w:r>
    </w:p>
    <w:p w:rsidR="001E7097" w:rsidRDefault="001E7097" w:rsidP="001E7097"/>
    <w:p w:rsidR="001E7097" w:rsidRDefault="001E7097" w:rsidP="001E7097">
      <w:proofErr w:type="spellStart"/>
      <w:r>
        <w:t>Makapedua</w:t>
      </w:r>
      <w:proofErr w:type="spellEnd"/>
      <w:r>
        <w:t xml:space="preserve"> DM(1), </w:t>
      </w:r>
      <w:proofErr w:type="spellStart"/>
      <w:r>
        <w:t>Barucca</w:t>
      </w:r>
      <w:proofErr w:type="spellEnd"/>
      <w:r>
        <w:t xml:space="preserve"> M, </w:t>
      </w:r>
      <w:proofErr w:type="spellStart"/>
      <w:r>
        <w:t>Forconi</w:t>
      </w:r>
      <w:proofErr w:type="spellEnd"/>
      <w:r>
        <w:t xml:space="preserve"> M, Antonucci N, </w:t>
      </w:r>
      <w:proofErr w:type="spellStart"/>
      <w:r>
        <w:t>Bizzaro</w:t>
      </w:r>
      <w:proofErr w:type="spellEnd"/>
      <w:r>
        <w:t xml:space="preserve"> D, Amici A, </w:t>
      </w:r>
      <w:proofErr w:type="spellStart"/>
      <w:r>
        <w:t>Carradori</w:t>
      </w:r>
      <w:proofErr w:type="spellEnd"/>
    </w:p>
    <w:p w:rsidR="001E7097" w:rsidRDefault="001E7097" w:rsidP="001E7097">
      <w:r>
        <w:t xml:space="preserve">MR, </w:t>
      </w:r>
      <w:proofErr w:type="spellStart"/>
      <w:r>
        <w:t>Olmo</w:t>
      </w:r>
      <w:proofErr w:type="spellEnd"/>
      <w:r>
        <w:t xml:space="preserve"> E, </w:t>
      </w:r>
      <w:proofErr w:type="spellStart"/>
      <w:r>
        <w:t>Canapa</w:t>
      </w:r>
      <w:proofErr w:type="spellEnd"/>
      <w:r>
        <w:t xml:space="preserve"> A.</w:t>
      </w:r>
    </w:p>
    <w:p w:rsidR="001E7097" w:rsidRDefault="001E7097" w:rsidP="001E7097">
      <w:r>
        <w:t xml:space="preserve">Author information: </w:t>
      </w:r>
    </w:p>
    <w:p w:rsidR="001E7097" w:rsidRDefault="001E7097" w:rsidP="001E7097">
      <w:r>
        <w:t>(1)</w:t>
      </w:r>
      <w:proofErr w:type="spellStart"/>
      <w:r>
        <w:t>Dipartimento</w:t>
      </w:r>
      <w:proofErr w:type="spellEnd"/>
      <w:r>
        <w:t xml:space="preserve"> di </w:t>
      </w:r>
      <w:proofErr w:type="spellStart"/>
      <w:r>
        <w:t>Biochimica</w:t>
      </w:r>
      <w:proofErr w:type="spellEnd"/>
      <w:r>
        <w:t xml:space="preserve">, </w:t>
      </w:r>
      <w:proofErr w:type="spellStart"/>
      <w:r>
        <w:t>Biologia</w:t>
      </w:r>
      <w:proofErr w:type="spellEnd"/>
      <w:r>
        <w:t xml:space="preserve"> e </w:t>
      </w:r>
      <w:proofErr w:type="spellStart"/>
      <w:r>
        <w:t>Genetica</w:t>
      </w:r>
      <w:proofErr w:type="spellEnd"/>
      <w:r>
        <w:t xml:space="preserve">,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</w:p>
    <w:p w:rsidR="001E7097" w:rsidRDefault="001E7097" w:rsidP="001E7097">
      <w:r>
        <w:t xml:space="preserve">Marche, Via </w:t>
      </w:r>
      <w:proofErr w:type="spellStart"/>
      <w:r>
        <w:t>Brecce</w:t>
      </w:r>
      <w:proofErr w:type="spellEnd"/>
      <w:r>
        <w:t xml:space="preserve"> </w:t>
      </w:r>
      <w:proofErr w:type="spellStart"/>
      <w:r>
        <w:t>Bianche</w:t>
      </w:r>
      <w:proofErr w:type="spellEnd"/>
      <w:r>
        <w:t>, 60131 Ancona, Italy.</w:t>
      </w:r>
    </w:p>
    <w:p w:rsidR="001E7097" w:rsidRDefault="00FB24FE" w:rsidP="001E70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168910</wp:posOffset>
                </wp:positionV>
                <wp:extent cx="5367020" cy="5168900"/>
                <wp:effectExtent l="0" t="0" r="24130" b="1270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020" cy="516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F483" id="Rechthoek 1" o:spid="_x0000_s1026" style="position:absolute;margin-left:-17.25pt;margin-top:13.3pt;width:422.6pt;height:4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" filled="f" strokecolor="black [3213]" strokeweight="1pt"/>
            </w:pict>
          </mc:Fallback>
        </mc:AlternateContent>
      </w:r>
    </w:p>
    <w:p w:rsidR="001E7097" w:rsidRPr="001E7097" w:rsidRDefault="001E7097" w:rsidP="001E7097">
      <w:pPr>
        <w:rPr>
          <w:u w:val="single"/>
        </w:rPr>
      </w:pPr>
      <w:r>
        <w:rPr>
          <w:u w:val="single"/>
        </w:rPr>
        <w:t>Abstract</w:t>
      </w:r>
    </w:p>
    <w:p w:rsidR="001E7097" w:rsidRDefault="001E7097" w:rsidP="001E7097">
      <w:r>
        <w:t xml:space="preserve">The living fossil </w:t>
      </w:r>
      <w:bookmarkStart w:id="0" w:name="_Hlk495318587"/>
      <w:bookmarkStart w:id="1" w:name="_GoBack"/>
      <w:proofErr w:type="spellStart"/>
      <w:r>
        <w:t>Latimeria</w:t>
      </w:r>
      <w:proofErr w:type="spellEnd"/>
      <w:r>
        <w:t xml:space="preserve"> </w:t>
      </w:r>
      <w:proofErr w:type="spellStart"/>
      <w:r>
        <w:t>menadoensis</w:t>
      </w:r>
      <w:proofErr w:type="spellEnd"/>
      <w:r>
        <w:t xml:space="preserve"> </w:t>
      </w:r>
      <w:bookmarkEnd w:id="0"/>
      <w:bookmarkEnd w:id="1"/>
      <w:r>
        <w:t>is important to understand sarcopterygian</w:t>
      </w:r>
    </w:p>
    <w:p w:rsidR="001E7097" w:rsidRDefault="001E7097" w:rsidP="001E7097">
      <w:r>
        <w:t>evolution</w:t>
      </w:r>
      <w:bookmarkStart w:id="2" w:name="_Hlk495318504"/>
      <w:r>
        <w:t xml:space="preserve">. To gain further insights into this fish species we studied its genome </w:t>
      </w:r>
    </w:p>
    <w:p w:rsidR="001E7097" w:rsidRDefault="001E7097" w:rsidP="001E7097">
      <w:r>
        <w:t>size, GC% and 5mC level</w:t>
      </w:r>
      <w:bookmarkEnd w:id="2"/>
      <w:r>
        <w:t>. The genome size and the GC% of the Indonesian coelacanth</w:t>
      </w:r>
    </w:p>
    <w:p w:rsidR="001E7097" w:rsidRDefault="001E7097" w:rsidP="001E7097">
      <w:r>
        <w:t>seem to be very similar to those of the African coelacanth. Moreover the GC%, the</w:t>
      </w:r>
    </w:p>
    <w:p w:rsidR="001E7097" w:rsidRDefault="001E7097" w:rsidP="001E7097">
      <w:proofErr w:type="spellStart"/>
      <w:r>
        <w:t>CpG</w:t>
      </w:r>
      <w:proofErr w:type="spellEnd"/>
      <w:r>
        <w:t xml:space="preserve"> frequency and the 5mC level of L. </w:t>
      </w:r>
      <w:proofErr w:type="spellStart"/>
      <w:r>
        <w:t>menadoensis</w:t>
      </w:r>
      <w:proofErr w:type="spellEnd"/>
      <w:r>
        <w:t xml:space="preserve"> are more similar to those of</w:t>
      </w:r>
    </w:p>
    <w:p w:rsidR="001E7097" w:rsidRDefault="001E7097" w:rsidP="001E7097">
      <w:r>
        <w:t>fish and amphibians than to those of mammals, birds and reptiles and this is in</w:t>
      </w:r>
    </w:p>
    <w:p w:rsidR="001E7097" w:rsidRDefault="001E7097" w:rsidP="001E7097">
      <w:r>
        <w:t xml:space="preserve">line with the hypothesis that two different DNA methylation and </w:t>
      </w:r>
      <w:proofErr w:type="spellStart"/>
      <w:r>
        <w:t>CpG</w:t>
      </w:r>
      <w:proofErr w:type="spellEnd"/>
      <w:r>
        <w:t xml:space="preserve"> shortage</w:t>
      </w:r>
    </w:p>
    <w:p w:rsidR="001E7097" w:rsidRPr="00FB24FE" w:rsidRDefault="001E7097" w:rsidP="001E7097">
      <w:pPr>
        <w:rPr>
          <w:color w:val="FF0000"/>
        </w:rPr>
      </w:pPr>
      <w:r>
        <w:t xml:space="preserve">equilibria arose during vertebrate evolution. </w:t>
      </w:r>
      <w:r w:rsidRPr="00FB24FE">
        <w:rPr>
          <w:color w:val="FF0000"/>
        </w:rPr>
        <w:t>Our results suggest that the genome</w:t>
      </w:r>
    </w:p>
    <w:p w:rsidR="001E7097" w:rsidRPr="00FB24FE" w:rsidRDefault="001E7097" w:rsidP="001E7097">
      <w:pPr>
        <w:rPr>
          <w:color w:val="FF0000"/>
        </w:rPr>
      </w:pPr>
      <w:r w:rsidRPr="00FB24FE">
        <w:rPr>
          <w:color w:val="FF0000"/>
        </w:rPr>
        <w:t xml:space="preserve">of L. </w:t>
      </w:r>
      <w:proofErr w:type="spellStart"/>
      <w:r w:rsidRPr="00FB24FE">
        <w:rPr>
          <w:color w:val="FF0000"/>
        </w:rPr>
        <w:t>menadoensis</w:t>
      </w:r>
      <w:proofErr w:type="spellEnd"/>
      <w:r w:rsidRPr="00FB24FE">
        <w:rPr>
          <w:color w:val="FF0000"/>
        </w:rPr>
        <w:t xml:space="preserve"> has remained unchanged for several million years, maybe since</w:t>
      </w:r>
    </w:p>
    <w:p w:rsidR="001E7097" w:rsidRDefault="001E7097" w:rsidP="001E7097">
      <w:r w:rsidRPr="00FB24FE">
        <w:rPr>
          <w:color w:val="FF0000"/>
        </w:rPr>
        <w:t xml:space="preserve">the origin of the lineage which from lobe-finned fish led to </w:t>
      </w:r>
      <w:proofErr w:type="spellStart"/>
      <w:r w:rsidRPr="00FB24FE">
        <w:rPr>
          <w:color w:val="FF0000"/>
        </w:rPr>
        <w:t>tetrapods</w:t>
      </w:r>
      <w:proofErr w:type="spellEnd"/>
      <w:r>
        <w:t>. These</w:t>
      </w:r>
    </w:p>
    <w:p w:rsidR="001E7097" w:rsidRDefault="001E7097" w:rsidP="001E7097">
      <w:r>
        <w:t>data fit a conservative evolutionary landscape and suggest that the genome of the</w:t>
      </w:r>
    </w:p>
    <w:p w:rsidR="001E7097" w:rsidRDefault="001E7097" w:rsidP="001E7097">
      <w:r>
        <w:t>extant crossopterygians may be a sort of evolutionarily frozen genome.</w:t>
      </w:r>
    </w:p>
    <w:p w:rsidR="001E7097" w:rsidRDefault="001E7097" w:rsidP="001E7097"/>
    <w:p w:rsidR="001E7097" w:rsidRDefault="001E7097" w:rsidP="001E7097">
      <w:r>
        <w:t>Copyright © 2011 Elsevier B.V. All rights reserved.</w:t>
      </w:r>
    </w:p>
    <w:p w:rsidR="001E7097" w:rsidRDefault="001E7097" w:rsidP="001E7097">
      <w:r>
        <w:t xml:space="preserve">DOI: 10.1016/j.margen.2011.04.001 </w:t>
      </w:r>
    </w:p>
    <w:p w:rsidR="00822736" w:rsidRPr="001E7097" w:rsidRDefault="001E7097" w:rsidP="001E7097">
      <w:r>
        <w:t>PMID: 21867968  [Indexed for MEDLINE]</w:t>
      </w:r>
    </w:p>
    <w:sectPr w:rsidR="00822736" w:rsidRPr="001E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97"/>
    <w:rsid w:val="001E7097"/>
    <w:rsid w:val="00822736"/>
    <w:rsid w:val="00956034"/>
    <w:rsid w:val="00B14B14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F4DB-6062-4B71-ADCC-669676DB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 Rick van</dc:creator>
  <cp:keywords/>
  <dc:description/>
  <cp:lastModifiedBy>Valerie Verhalle</cp:lastModifiedBy>
  <cp:revision>2</cp:revision>
  <cp:lastPrinted>2017-09-21T13:51:00Z</cp:lastPrinted>
  <dcterms:created xsi:type="dcterms:W3CDTF">2017-10-09T11:27:00Z</dcterms:created>
  <dcterms:modified xsi:type="dcterms:W3CDTF">2017-10-09T11:27:00Z</dcterms:modified>
</cp:coreProperties>
</file>