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6CB" w:rsidRPr="005D66CB" w:rsidRDefault="005D66CB" w:rsidP="005D66CB">
      <w:pPr>
        <w:rPr>
          <w:rFonts w:cstheme="minorHAnsi"/>
          <w:sz w:val="24"/>
          <w:szCs w:val="24"/>
        </w:rPr>
      </w:pPr>
      <w:r w:rsidRPr="005D66CB">
        <w:rPr>
          <w:rFonts w:cstheme="minorHAnsi"/>
          <w:sz w:val="24"/>
          <w:szCs w:val="24"/>
        </w:rPr>
        <w:t>Stamboomanalyse</w:t>
      </w:r>
    </w:p>
    <w:p w:rsidR="005D66CB" w:rsidRPr="005D66CB" w:rsidRDefault="005D66CB" w:rsidP="005D66CB">
      <w:pPr>
        <w:rPr>
          <w:rFonts w:cstheme="minorHAnsi"/>
          <w:sz w:val="24"/>
          <w:szCs w:val="24"/>
        </w:rPr>
      </w:pPr>
      <w:r w:rsidRPr="005D66CB">
        <w:rPr>
          <w:rFonts w:cstheme="minorHAnsi"/>
          <w:sz w:val="24"/>
          <w:szCs w:val="24"/>
        </w:rPr>
        <w:t xml:space="preserve">Tijdens </w:t>
      </w:r>
      <w:proofErr w:type="spellStart"/>
      <w:r w:rsidRPr="005D66CB">
        <w:rPr>
          <w:rFonts w:cstheme="minorHAnsi"/>
          <w:sz w:val="24"/>
          <w:szCs w:val="24"/>
        </w:rPr>
        <w:t>genetic</w:t>
      </w:r>
      <w:proofErr w:type="spellEnd"/>
      <w:r w:rsidRPr="005D66CB">
        <w:rPr>
          <w:rFonts w:cstheme="minorHAnsi"/>
          <w:sz w:val="24"/>
          <w:szCs w:val="24"/>
        </w:rPr>
        <w:t xml:space="preserve"> counseling zijn de symptomen vastgesteld en stamboomgegevens verzameld van patiënte P. Aan de hand van de stamboomgegevens zal een mendeliaans overervingspatroon van haar ziekte worden vastgesteld. Een stamboomanalyse is één van de methoden om genetisch onderzoek te doen. Wanneer er geen pathogene mutaties gevonden worden met mutatie analyse kan er met segregatie analyse</w:t>
      </w:r>
      <w:r w:rsidR="005223C1">
        <w:rPr>
          <w:rFonts w:cstheme="minorHAnsi"/>
          <w:sz w:val="24"/>
          <w:szCs w:val="24"/>
        </w:rPr>
        <w:t xml:space="preserve"> </w:t>
      </w:r>
      <w:sdt>
        <w:sdtPr>
          <w:rPr>
            <w:rFonts w:cstheme="minorHAnsi"/>
            <w:sz w:val="24"/>
            <w:szCs w:val="24"/>
          </w:rPr>
          <w:id w:val="-544445754"/>
          <w:citation/>
        </w:sdtPr>
        <w:sdtEndPr/>
        <w:sdtContent>
          <w:r w:rsidR="005223C1">
            <w:rPr>
              <w:rFonts w:cstheme="minorHAnsi"/>
              <w:sz w:val="24"/>
              <w:szCs w:val="24"/>
            </w:rPr>
            <w:fldChar w:fldCharType="begin"/>
          </w:r>
          <w:r w:rsidR="005223C1">
            <w:rPr>
              <w:rFonts w:cstheme="minorHAnsi"/>
              <w:sz w:val="24"/>
              <w:szCs w:val="24"/>
            </w:rPr>
            <w:instrText xml:space="preserve"> CITATION GPJ98 \l 1043 </w:instrText>
          </w:r>
          <w:r w:rsidR="005223C1">
            <w:rPr>
              <w:rFonts w:cstheme="minorHAnsi"/>
              <w:sz w:val="24"/>
              <w:szCs w:val="24"/>
            </w:rPr>
            <w:fldChar w:fldCharType="separate"/>
          </w:r>
          <w:r w:rsidR="00AC4DF5" w:rsidRPr="00AC4DF5">
            <w:rPr>
              <w:rFonts w:cstheme="minorHAnsi"/>
              <w:noProof/>
              <w:sz w:val="24"/>
              <w:szCs w:val="24"/>
            </w:rPr>
            <w:t>(G.P.Jarvik, 1998)</w:t>
          </w:r>
          <w:r w:rsidR="005223C1">
            <w:rPr>
              <w:rFonts w:cstheme="minorHAnsi"/>
              <w:sz w:val="24"/>
              <w:szCs w:val="24"/>
            </w:rPr>
            <w:fldChar w:fldCharType="end"/>
          </w:r>
        </w:sdtContent>
      </w:sdt>
      <w:r w:rsidRPr="005D66CB">
        <w:rPr>
          <w:rFonts w:cstheme="minorHAnsi"/>
          <w:sz w:val="24"/>
          <w:szCs w:val="24"/>
        </w:rPr>
        <w:t xml:space="preserve"> nog eens gekeken worden naar de stamboomgegevens en eventueel familie uit genodigd worden </w:t>
      </w:r>
      <w:r w:rsidR="00F826E4">
        <w:rPr>
          <w:rFonts w:cstheme="minorHAnsi"/>
          <w:sz w:val="24"/>
          <w:szCs w:val="24"/>
        </w:rPr>
        <w:t>v</w:t>
      </w:r>
      <w:r w:rsidRPr="005D66CB">
        <w:rPr>
          <w:rFonts w:cstheme="minorHAnsi"/>
          <w:sz w:val="24"/>
          <w:szCs w:val="24"/>
        </w:rPr>
        <w:t xml:space="preserve">oor een gesprek. </w:t>
      </w:r>
    </w:p>
    <w:p w:rsidR="005D66CB" w:rsidRPr="005D66CB" w:rsidRDefault="005D66CB" w:rsidP="005D66CB">
      <w:pPr>
        <w:rPr>
          <w:rFonts w:cstheme="minorHAnsi"/>
          <w:sz w:val="24"/>
          <w:szCs w:val="24"/>
        </w:rPr>
      </w:pPr>
      <w:r w:rsidRPr="005D66CB">
        <w:rPr>
          <w:rFonts w:cstheme="minorHAnsi"/>
          <w:sz w:val="24"/>
          <w:szCs w:val="24"/>
        </w:rPr>
        <w:t>Diagnose stellen</w:t>
      </w:r>
    </w:p>
    <w:p w:rsidR="005D66CB" w:rsidRPr="005D66CB" w:rsidRDefault="005D66CB">
      <w:pPr>
        <w:rPr>
          <w:rFonts w:cstheme="minorHAnsi"/>
          <w:sz w:val="24"/>
          <w:szCs w:val="24"/>
        </w:rPr>
      </w:pPr>
      <w:r w:rsidRPr="005D66CB">
        <w:rPr>
          <w:rFonts w:cstheme="minorHAnsi"/>
          <w:sz w:val="24"/>
          <w:szCs w:val="24"/>
        </w:rPr>
        <w:t xml:space="preserve">Door het ziektebeeld en het overervingspatroon te analyseren is er een diagnose gesteld met behulp </w:t>
      </w:r>
      <w:r w:rsidR="00E56496">
        <w:rPr>
          <w:rFonts w:cstheme="minorHAnsi"/>
          <w:sz w:val="24"/>
          <w:szCs w:val="24"/>
        </w:rPr>
        <w:t>de</w:t>
      </w:r>
      <w:r w:rsidRPr="005D66CB">
        <w:rPr>
          <w:rFonts w:cstheme="minorHAnsi"/>
          <w:sz w:val="24"/>
          <w:szCs w:val="24"/>
        </w:rPr>
        <w:t xml:space="preserve"> OMIM database</w:t>
      </w:r>
      <w:sdt>
        <w:sdtPr>
          <w:rPr>
            <w:rFonts w:cstheme="minorHAnsi"/>
            <w:sz w:val="24"/>
            <w:szCs w:val="24"/>
          </w:rPr>
          <w:id w:val="832343187"/>
          <w:citation/>
        </w:sdtPr>
        <w:sdtEndPr/>
        <w:sdtContent>
          <w:r w:rsidR="00E56496">
            <w:rPr>
              <w:rFonts w:cstheme="minorHAnsi"/>
              <w:sz w:val="24"/>
              <w:szCs w:val="24"/>
            </w:rPr>
            <w:fldChar w:fldCharType="begin"/>
          </w:r>
          <w:r w:rsidR="00E56496">
            <w:rPr>
              <w:rFonts w:cstheme="minorHAnsi"/>
              <w:sz w:val="24"/>
              <w:szCs w:val="24"/>
            </w:rPr>
            <w:instrText xml:space="preserve"> CITATION DrV95 \l 1043 </w:instrText>
          </w:r>
          <w:r w:rsidR="00E56496">
            <w:rPr>
              <w:rFonts w:cstheme="minorHAnsi"/>
              <w:sz w:val="24"/>
              <w:szCs w:val="24"/>
            </w:rPr>
            <w:fldChar w:fldCharType="separate"/>
          </w:r>
          <w:r w:rsidR="00AC4DF5">
            <w:rPr>
              <w:rFonts w:cstheme="minorHAnsi"/>
              <w:noProof/>
              <w:sz w:val="24"/>
              <w:szCs w:val="24"/>
            </w:rPr>
            <w:t xml:space="preserve"> </w:t>
          </w:r>
          <w:r w:rsidR="00AC4DF5" w:rsidRPr="00AC4DF5">
            <w:rPr>
              <w:rFonts w:cstheme="minorHAnsi"/>
              <w:noProof/>
              <w:sz w:val="24"/>
              <w:szCs w:val="24"/>
            </w:rPr>
            <w:t>(McKusick, 1995)</w:t>
          </w:r>
          <w:r w:rsidR="00E56496">
            <w:rPr>
              <w:rFonts w:cstheme="minorHAnsi"/>
              <w:sz w:val="24"/>
              <w:szCs w:val="24"/>
            </w:rPr>
            <w:fldChar w:fldCharType="end"/>
          </w:r>
        </w:sdtContent>
      </w:sdt>
      <w:r w:rsidRPr="005D66CB">
        <w:rPr>
          <w:rFonts w:cstheme="minorHAnsi"/>
          <w:sz w:val="24"/>
          <w:szCs w:val="24"/>
        </w:rPr>
        <w:t xml:space="preserve">. Door in de OMIM database </w:t>
      </w:r>
      <w:sdt>
        <w:sdtPr>
          <w:rPr>
            <w:rFonts w:cstheme="minorHAnsi"/>
            <w:sz w:val="24"/>
            <w:szCs w:val="24"/>
          </w:rPr>
          <w:id w:val="1272822833"/>
          <w:citation/>
        </w:sdtPr>
        <w:sdtEndPr/>
        <w:sdtContent>
          <w:r w:rsidR="00F826E4">
            <w:rPr>
              <w:rFonts w:cstheme="minorHAnsi"/>
              <w:sz w:val="24"/>
              <w:szCs w:val="24"/>
            </w:rPr>
            <w:fldChar w:fldCharType="begin"/>
          </w:r>
          <w:r w:rsidR="00F826E4">
            <w:rPr>
              <w:rFonts w:cstheme="minorHAnsi"/>
              <w:sz w:val="24"/>
              <w:szCs w:val="24"/>
            </w:rPr>
            <w:instrText xml:space="preserve"> CITATION DrV95 \l 1043 </w:instrText>
          </w:r>
          <w:r w:rsidR="00F826E4">
            <w:rPr>
              <w:rFonts w:cstheme="minorHAnsi"/>
              <w:sz w:val="24"/>
              <w:szCs w:val="24"/>
            </w:rPr>
            <w:fldChar w:fldCharType="separate"/>
          </w:r>
          <w:r w:rsidR="00AC4DF5" w:rsidRPr="00AC4DF5">
            <w:rPr>
              <w:rFonts w:cstheme="minorHAnsi"/>
              <w:noProof/>
              <w:sz w:val="24"/>
              <w:szCs w:val="24"/>
            </w:rPr>
            <w:t>(McKusick, 1995)</w:t>
          </w:r>
          <w:r w:rsidR="00F826E4">
            <w:rPr>
              <w:rFonts w:cstheme="minorHAnsi"/>
              <w:sz w:val="24"/>
              <w:szCs w:val="24"/>
            </w:rPr>
            <w:fldChar w:fldCharType="end"/>
          </w:r>
        </w:sdtContent>
      </w:sdt>
      <w:r w:rsidR="00F826E4">
        <w:rPr>
          <w:rFonts w:cstheme="minorHAnsi"/>
          <w:sz w:val="24"/>
          <w:szCs w:val="24"/>
        </w:rPr>
        <w:t xml:space="preserve"> </w:t>
      </w:r>
      <w:r w:rsidRPr="005D66CB">
        <w:rPr>
          <w:rFonts w:cstheme="minorHAnsi"/>
          <w:sz w:val="24"/>
          <w:szCs w:val="24"/>
        </w:rPr>
        <w:t>de symptomen van patiënte P als steekwoorden te gebruiken: (</w:t>
      </w:r>
      <w:proofErr w:type="spellStart"/>
      <w:r w:rsidRPr="005D66CB">
        <w:rPr>
          <w:rFonts w:cstheme="minorHAnsi"/>
          <w:sz w:val="24"/>
          <w:szCs w:val="24"/>
        </w:rPr>
        <w:t>night</w:t>
      </w:r>
      <w:proofErr w:type="spellEnd"/>
      <w:r w:rsidRPr="005D66CB">
        <w:rPr>
          <w:rFonts w:cstheme="minorHAnsi"/>
          <w:sz w:val="24"/>
          <w:szCs w:val="24"/>
        </w:rPr>
        <w:t xml:space="preserve"> </w:t>
      </w:r>
      <w:proofErr w:type="spellStart"/>
      <w:r w:rsidRPr="005D66CB">
        <w:rPr>
          <w:rFonts w:cstheme="minorHAnsi"/>
          <w:sz w:val="24"/>
          <w:szCs w:val="24"/>
        </w:rPr>
        <w:t>blindness</w:t>
      </w:r>
      <w:proofErr w:type="spellEnd"/>
      <w:r w:rsidRPr="005D66CB">
        <w:rPr>
          <w:rFonts w:cstheme="minorHAnsi"/>
          <w:sz w:val="24"/>
          <w:szCs w:val="24"/>
        </w:rPr>
        <w:t xml:space="preserve">) AND tunnel </w:t>
      </w:r>
      <w:proofErr w:type="spellStart"/>
      <w:r w:rsidRPr="005D66CB">
        <w:rPr>
          <w:rFonts w:cstheme="minorHAnsi"/>
          <w:sz w:val="24"/>
          <w:szCs w:val="24"/>
        </w:rPr>
        <w:t>visioin</w:t>
      </w:r>
      <w:proofErr w:type="spellEnd"/>
      <w:r w:rsidRPr="005D66CB">
        <w:rPr>
          <w:rFonts w:cstheme="minorHAnsi"/>
          <w:sz w:val="24"/>
          <w:szCs w:val="24"/>
        </w:rPr>
        <w:t xml:space="preserve">, is Retinitis pigmentosa vastgesteld bij patiënte P. Uit de potentiële kandidaat-genen is voor de mutatie analyse het kandidaatgen: SNRNP200 </w:t>
      </w:r>
      <w:r w:rsidR="00F826E4">
        <w:rPr>
          <w:rFonts w:cstheme="minorHAnsi"/>
          <w:sz w:val="24"/>
          <w:szCs w:val="24"/>
        </w:rPr>
        <w:t xml:space="preserve">met accessiecode: </w:t>
      </w:r>
      <w:r w:rsidRPr="005D66CB">
        <w:rPr>
          <w:rFonts w:cstheme="minorHAnsi"/>
          <w:sz w:val="24"/>
          <w:szCs w:val="24"/>
        </w:rPr>
        <w:t>601664</w:t>
      </w:r>
      <w:r w:rsidR="00F826E4">
        <w:rPr>
          <w:rFonts w:cstheme="minorHAnsi"/>
          <w:sz w:val="24"/>
          <w:szCs w:val="24"/>
        </w:rPr>
        <w:t xml:space="preserve"> </w:t>
      </w:r>
      <w:sdt>
        <w:sdtPr>
          <w:rPr>
            <w:rFonts w:cstheme="minorHAnsi"/>
            <w:sz w:val="24"/>
            <w:szCs w:val="24"/>
          </w:rPr>
          <w:id w:val="-1785181802"/>
          <w:citation/>
        </w:sdtPr>
        <w:sdtEndPr/>
        <w:sdtContent>
          <w:r w:rsidR="00F826E4">
            <w:rPr>
              <w:rFonts w:cstheme="minorHAnsi"/>
              <w:sz w:val="24"/>
              <w:szCs w:val="24"/>
            </w:rPr>
            <w:fldChar w:fldCharType="begin"/>
          </w:r>
          <w:r w:rsidR="00F826E4">
            <w:rPr>
              <w:rFonts w:cstheme="minorHAnsi"/>
              <w:sz w:val="24"/>
              <w:szCs w:val="24"/>
            </w:rPr>
            <w:instrText xml:space="preserve"> CITATION DrV95 \l 1043 </w:instrText>
          </w:r>
          <w:r w:rsidR="00F826E4">
            <w:rPr>
              <w:rFonts w:cstheme="minorHAnsi"/>
              <w:sz w:val="24"/>
              <w:szCs w:val="24"/>
            </w:rPr>
            <w:fldChar w:fldCharType="separate"/>
          </w:r>
          <w:r w:rsidR="00AC4DF5" w:rsidRPr="00AC4DF5">
            <w:rPr>
              <w:rFonts w:cstheme="minorHAnsi"/>
              <w:noProof/>
              <w:sz w:val="24"/>
              <w:szCs w:val="24"/>
            </w:rPr>
            <w:t>(McKusick, 1995)</w:t>
          </w:r>
          <w:r w:rsidR="00F826E4">
            <w:rPr>
              <w:rFonts w:cstheme="minorHAnsi"/>
              <w:sz w:val="24"/>
              <w:szCs w:val="24"/>
            </w:rPr>
            <w:fldChar w:fldCharType="end"/>
          </w:r>
        </w:sdtContent>
      </w:sdt>
      <w:r w:rsidR="00F826E4">
        <w:rPr>
          <w:rFonts w:cstheme="minorHAnsi"/>
          <w:sz w:val="24"/>
          <w:szCs w:val="24"/>
        </w:rPr>
        <w:t xml:space="preserve"> </w:t>
      </w:r>
      <w:r w:rsidRPr="005D66CB">
        <w:rPr>
          <w:rFonts w:cstheme="minorHAnsi"/>
          <w:sz w:val="24"/>
          <w:szCs w:val="24"/>
        </w:rPr>
        <w:t xml:space="preserve">gebruikt. Dit kandidaatgen zal geanalyseerd worden op de aanwezigheid van een mutatie. </w:t>
      </w:r>
    </w:p>
    <w:p w:rsidR="00817FC2" w:rsidRPr="005D66CB" w:rsidRDefault="00293CDD">
      <w:pPr>
        <w:rPr>
          <w:rFonts w:cstheme="minorHAnsi"/>
          <w:sz w:val="24"/>
          <w:szCs w:val="24"/>
        </w:rPr>
      </w:pPr>
      <w:r w:rsidRPr="005D66CB">
        <w:rPr>
          <w:rFonts w:cstheme="minorHAnsi"/>
          <w:sz w:val="24"/>
          <w:szCs w:val="24"/>
        </w:rPr>
        <w:t>Mutatie analyse:</w:t>
      </w:r>
    </w:p>
    <w:p w:rsidR="00647CEF" w:rsidRDefault="007B1776">
      <w:pPr>
        <w:rPr>
          <w:rFonts w:cstheme="minorHAnsi"/>
          <w:sz w:val="24"/>
          <w:szCs w:val="24"/>
        </w:rPr>
      </w:pPr>
      <w:r w:rsidRPr="005D66CB">
        <w:rPr>
          <w:rFonts w:cstheme="minorHAnsi"/>
          <w:sz w:val="24"/>
          <w:szCs w:val="24"/>
        </w:rPr>
        <w:t xml:space="preserve">Er is geanalyseerd of er een mutatie </w:t>
      </w:r>
      <w:r w:rsidR="0043559E" w:rsidRPr="005D66CB">
        <w:rPr>
          <w:rFonts w:cstheme="minorHAnsi"/>
          <w:sz w:val="24"/>
          <w:szCs w:val="24"/>
        </w:rPr>
        <w:t xml:space="preserve">kan worden gevonden in </w:t>
      </w:r>
      <w:r w:rsidR="00A35C25" w:rsidRPr="005D66CB">
        <w:rPr>
          <w:rFonts w:cstheme="minorHAnsi"/>
          <w:sz w:val="24"/>
          <w:szCs w:val="24"/>
        </w:rPr>
        <w:t>het</w:t>
      </w:r>
      <w:r w:rsidR="0043559E" w:rsidRPr="005D66CB">
        <w:rPr>
          <w:rFonts w:cstheme="minorHAnsi"/>
          <w:sz w:val="24"/>
          <w:szCs w:val="24"/>
        </w:rPr>
        <w:t xml:space="preserve"> </w:t>
      </w:r>
      <w:r w:rsidR="0043559E" w:rsidRPr="005D66CB">
        <w:rPr>
          <w:rFonts w:cstheme="minorHAnsi"/>
          <w:color w:val="000000" w:themeColor="text1"/>
          <w:sz w:val="24"/>
          <w:szCs w:val="24"/>
        </w:rPr>
        <w:t>SNRN2000</w:t>
      </w:r>
      <w:r w:rsidR="00A35C25" w:rsidRPr="005D66CB">
        <w:rPr>
          <w:rFonts w:cstheme="minorHAnsi"/>
          <w:color w:val="000000" w:themeColor="text1"/>
          <w:sz w:val="24"/>
          <w:szCs w:val="24"/>
        </w:rPr>
        <w:t xml:space="preserve"> gen accessiecode; </w:t>
      </w:r>
      <w:r w:rsidR="00A35C25" w:rsidRPr="005D66CB">
        <w:rPr>
          <w:rFonts w:eastAsia="Times New Roman" w:cstheme="minorHAnsi"/>
          <w:color w:val="000000" w:themeColor="text1"/>
          <w:sz w:val="24"/>
          <w:szCs w:val="24"/>
          <w:lang w:eastAsia="nl-NL"/>
        </w:rPr>
        <w:t>601664</w:t>
      </w:r>
      <w:r w:rsidR="00B80C68" w:rsidRPr="005D66CB">
        <w:rPr>
          <w:rFonts w:eastAsia="Times New Roman" w:cstheme="minorHAnsi"/>
          <w:color w:val="000000" w:themeColor="text1"/>
          <w:sz w:val="24"/>
          <w:szCs w:val="24"/>
          <w:lang w:eastAsia="nl-NL"/>
        </w:rPr>
        <w:t xml:space="preserve"> uit de</w:t>
      </w:r>
      <w:r w:rsidR="0047678A" w:rsidRPr="005D66CB">
        <w:rPr>
          <w:rFonts w:eastAsia="Times New Roman" w:cstheme="minorHAnsi"/>
          <w:color w:val="000000" w:themeColor="text1"/>
          <w:sz w:val="24"/>
          <w:szCs w:val="24"/>
          <w:lang w:eastAsia="nl-NL"/>
        </w:rPr>
        <w:t xml:space="preserve"> OMIM database</w:t>
      </w:r>
      <w:r w:rsidR="00B80C68" w:rsidRPr="005D66CB">
        <w:rPr>
          <w:rFonts w:eastAsia="Times New Roman" w:cstheme="minorHAnsi"/>
          <w:color w:val="000000" w:themeColor="text1"/>
          <w:sz w:val="24"/>
          <w:szCs w:val="24"/>
          <w:lang w:eastAsia="nl-NL"/>
        </w:rPr>
        <w:t xml:space="preserve"> </w:t>
      </w:r>
      <w:sdt>
        <w:sdtPr>
          <w:rPr>
            <w:rFonts w:eastAsia="Times New Roman" w:cstheme="minorHAnsi"/>
            <w:color w:val="000000" w:themeColor="text1"/>
            <w:sz w:val="24"/>
            <w:szCs w:val="24"/>
            <w:lang w:eastAsia="nl-NL"/>
          </w:rPr>
          <w:id w:val="118964618"/>
          <w:citation/>
        </w:sdtPr>
        <w:sdtEndPr/>
        <w:sdtContent>
          <w:r w:rsidR="00CD24E8" w:rsidRPr="005D66CB">
            <w:rPr>
              <w:rFonts w:eastAsia="Times New Roman" w:cstheme="minorHAnsi"/>
              <w:color w:val="000000" w:themeColor="text1"/>
              <w:sz w:val="24"/>
              <w:szCs w:val="24"/>
              <w:lang w:eastAsia="nl-NL"/>
            </w:rPr>
            <w:fldChar w:fldCharType="begin"/>
          </w:r>
          <w:r w:rsidR="00CD24E8" w:rsidRPr="005D66CB">
            <w:rPr>
              <w:rFonts w:eastAsia="Times New Roman" w:cstheme="minorHAnsi"/>
              <w:color w:val="000000" w:themeColor="text1"/>
              <w:sz w:val="24"/>
              <w:szCs w:val="24"/>
              <w:lang w:eastAsia="nl-NL"/>
            </w:rPr>
            <w:instrText xml:space="preserve"> CITATION DrV95 \l 1043 </w:instrText>
          </w:r>
          <w:r w:rsidR="00CD24E8" w:rsidRPr="005D66CB">
            <w:rPr>
              <w:rFonts w:eastAsia="Times New Roman" w:cstheme="minorHAnsi"/>
              <w:color w:val="000000" w:themeColor="text1"/>
              <w:sz w:val="24"/>
              <w:szCs w:val="24"/>
              <w:lang w:eastAsia="nl-NL"/>
            </w:rPr>
            <w:fldChar w:fldCharType="separate"/>
          </w:r>
          <w:r w:rsidR="00AC4DF5" w:rsidRPr="00AC4DF5">
            <w:rPr>
              <w:rFonts w:eastAsia="Times New Roman" w:cstheme="minorHAnsi"/>
              <w:noProof/>
              <w:color w:val="000000" w:themeColor="text1"/>
              <w:sz w:val="24"/>
              <w:szCs w:val="24"/>
              <w:lang w:eastAsia="nl-NL"/>
            </w:rPr>
            <w:t>(McKusick, 1995)</w:t>
          </w:r>
          <w:r w:rsidR="00CD24E8" w:rsidRPr="005D66CB">
            <w:rPr>
              <w:rFonts w:eastAsia="Times New Roman" w:cstheme="minorHAnsi"/>
              <w:color w:val="000000" w:themeColor="text1"/>
              <w:sz w:val="24"/>
              <w:szCs w:val="24"/>
              <w:lang w:eastAsia="nl-NL"/>
            </w:rPr>
            <w:fldChar w:fldCharType="end"/>
          </w:r>
        </w:sdtContent>
      </w:sdt>
      <w:r w:rsidR="0047678A" w:rsidRPr="005D66CB">
        <w:rPr>
          <w:rFonts w:eastAsia="Times New Roman" w:cstheme="minorHAnsi"/>
          <w:color w:val="000000" w:themeColor="text1"/>
          <w:sz w:val="24"/>
          <w:szCs w:val="24"/>
          <w:lang w:eastAsia="nl-NL"/>
        </w:rPr>
        <w:t xml:space="preserve">, om te kunnen zeggen </w:t>
      </w:r>
      <w:r w:rsidR="00B667F4" w:rsidRPr="005D66CB">
        <w:rPr>
          <w:rFonts w:eastAsia="Times New Roman" w:cstheme="minorHAnsi"/>
          <w:color w:val="000000" w:themeColor="text1"/>
          <w:sz w:val="24"/>
          <w:szCs w:val="24"/>
          <w:lang w:eastAsia="nl-NL"/>
        </w:rPr>
        <w:t>wat de ziekte van patiënte P veroorzaakt.</w:t>
      </w:r>
      <w:r w:rsidR="00A35C25" w:rsidRPr="005D66CB">
        <w:rPr>
          <w:rFonts w:eastAsia="Times New Roman" w:cstheme="minorHAnsi"/>
          <w:color w:val="000000" w:themeColor="text1"/>
          <w:sz w:val="24"/>
          <w:szCs w:val="24"/>
          <w:lang w:eastAsia="nl-NL"/>
        </w:rPr>
        <w:t xml:space="preserve"> </w:t>
      </w:r>
      <w:r w:rsidR="00293CDD" w:rsidRPr="005D66CB">
        <w:rPr>
          <w:rFonts w:cstheme="minorHAnsi"/>
          <w:sz w:val="24"/>
          <w:szCs w:val="24"/>
        </w:rPr>
        <w:t xml:space="preserve">De primers zijn ontworpen op basis van </w:t>
      </w:r>
      <w:r w:rsidR="00B667F4" w:rsidRPr="005D66CB">
        <w:rPr>
          <w:rFonts w:cstheme="minorHAnsi"/>
          <w:sz w:val="24"/>
          <w:szCs w:val="24"/>
        </w:rPr>
        <w:t xml:space="preserve">de volgende parameters: </w:t>
      </w:r>
      <w:r w:rsidR="00293CDD" w:rsidRPr="005D66CB">
        <w:rPr>
          <w:rFonts w:cstheme="minorHAnsi"/>
          <w:sz w:val="24"/>
          <w:szCs w:val="24"/>
        </w:rPr>
        <w:t xml:space="preserve">lengte van 20 </w:t>
      </w:r>
      <w:proofErr w:type="spellStart"/>
      <w:r w:rsidR="00293CDD" w:rsidRPr="005D66CB">
        <w:rPr>
          <w:rFonts w:cstheme="minorHAnsi"/>
          <w:sz w:val="24"/>
          <w:szCs w:val="24"/>
        </w:rPr>
        <w:t>nt</w:t>
      </w:r>
      <w:proofErr w:type="spellEnd"/>
      <w:r w:rsidR="00293CDD" w:rsidRPr="005D66CB">
        <w:rPr>
          <w:rFonts w:cstheme="minorHAnsi"/>
          <w:sz w:val="24"/>
          <w:szCs w:val="24"/>
        </w:rPr>
        <w:t>; Tm tussen de 55 en 62 graden; Tm verschil van max 4 graden én een GC% dat tussen de 30 en 60 % licht</w:t>
      </w:r>
      <w:r w:rsidR="00D256F9" w:rsidRPr="005D66CB">
        <w:rPr>
          <w:rFonts w:cstheme="minorHAnsi"/>
          <w:sz w:val="24"/>
          <w:szCs w:val="24"/>
        </w:rPr>
        <w:t>. Wanneer</w:t>
      </w:r>
      <w:r w:rsidR="00293CDD" w:rsidRPr="005D66CB">
        <w:rPr>
          <w:rFonts w:cstheme="minorHAnsi"/>
          <w:sz w:val="24"/>
          <w:szCs w:val="24"/>
        </w:rPr>
        <w:t xml:space="preserve"> een primer op meerdere plaatsen in het DNA kan binden, </w:t>
      </w:r>
      <w:r w:rsidR="00D256F9" w:rsidRPr="005D66CB">
        <w:rPr>
          <w:rFonts w:cstheme="minorHAnsi"/>
          <w:sz w:val="24"/>
          <w:szCs w:val="24"/>
        </w:rPr>
        <w:t>kan dit</w:t>
      </w:r>
      <w:r w:rsidR="00293CDD" w:rsidRPr="005D66CB">
        <w:rPr>
          <w:rFonts w:cstheme="minorHAnsi"/>
          <w:sz w:val="24"/>
          <w:szCs w:val="24"/>
        </w:rPr>
        <w:t xml:space="preserve"> leiden tot foute resultaten. </w:t>
      </w:r>
      <w:r w:rsidR="00000D26" w:rsidRPr="005D66CB">
        <w:rPr>
          <w:rFonts w:cstheme="minorHAnsi"/>
          <w:sz w:val="24"/>
          <w:szCs w:val="24"/>
        </w:rPr>
        <w:t xml:space="preserve">Aan de hand van het </w:t>
      </w:r>
      <w:proofErr w:type="spellStart"/>
      <w:r w:rsidR="00000D26" w:rsidRPr="005D66CB">
        <w:rPr>
          <w:rFonts w:cstheme="minorHAnsi"/>
          <w:sz w:val="24"/>
          <w:szCs w:val="24"/>
        </w:rPr>
        <w:t>labprotocol</w:t>
      </w:r>
      <w:proofErr w:type="spellEnd"/>
      <w:r w:rsidR="00000D26" w:rsidRPr="005D66CB">
        <w:rPr>
          <w:rFonts w:cstheme="minorHAnsi"/>
          <w:sz w:val="24"/>
          <w:szCs w:val="24"/>
        </w:rPr>
        <w:t xml:space="preserve"> van Nikki</w:t>
      </w:r>
      <w:r w:rsidR="00D22B46" w:rsidRPr="005D66CB">
        <w:rPr>
          <w:rFonts w:cstheme="minorHAnsi"/>
          <w:sz w:val="24"/>
          <w:szCs w:val="24"/>
        </w:rPr>
        <w:t xml:space="preserve"> </w:t>
      </w:r>
      <w:r w:rsidR="00B667F4" w:rsidRPr="005D66CB">
        <w:rPr>
          <w:rFonts w:cstheme="minorHAnsi"/>
          <w:sz w:val="24"/>
          <w:szCs w:val="24"/>
        </w:rPr>
        <w:t>Olde-</w:t>
      </w:r>
      <w:proofErr w:type="spellStart"/>
      <w:r w:rsidR="00B667F4" w:rsidRPr="005D66CB">
        <w:rPr>
          <w:rFonts w:cstheme="minorHAnsi"/>
          <w:sz w:val="24"/>
          <w:szCs w:val="24"/>
        </w:rPr>
        <w:t>loohuis</w:t>
      </w:r>
      <w:proofErr w:type="spellEnd"/>
      <w:r w:rsidR="00B667F4" w:rsidRPr="005D66CB">
        <w:rPr>
          <w:rFonts w:cstheme="minorHAnsi"/>
          <w:sz w:val="24"/>
          <w:szCs w:val="24"/>
        </w:rPr>
        <w:t xml:space="preserve"> </w:t>
      </w:r>
      <w:sdt>
        <w:sdtPr>
          <w:rPr>
            <w:rFonts w:cstheme="minorHAnsi"/>
            <w:sz w:val="24"/>
            <w:szCs w:val="24"/>
          </w:rPr>
          <w:id w:val="-1413458121"/>
          <w:citation/>
        </w:sdtPr>
        <w:sdtEndPr/>
        <w:sdtContent>
          <w:r w:rsidR="00B667F4" w:rsidRPr="005D66CB">
            <w:rPr>
              <w:rFonts w:cstheme="minorHAnsi"/>
              <w:sz w:val="24"/>
              <w:szCs w:val="24"/>
            </w:rPr>
            <w:fldChar w:fldCharType="begin"/>
          </w:r>
          <w:r w:rsidR="00B667F4" w:rsidRPr="005D66CB">
            <w:rPr>
              <w:rFonts w:cstheme="minorHAnsi"/>
              <w:sz w:val="24"/>
              <w:szCs w:val="24"/>
            </w:rPr>
            <w:instrText xml:space="preserve"> CITATION Nik17 \l 1043 </w:instrText>
          </w:r>
          <w:r w:rsidR="00B667F4" w:rsidRPr="005D66CB">
            <w:rPr>
              <w:rFonts w:cstheme="minorHAnsi"/>
              <w:sz w:val="24"/>
              <w:szCs w:val="24"/>
            </w:rPr>
            <w:fldChar w:fldCharType="separate"/>
          </w:r>
          <w:r w:rsidR="00AC4DF5" w:rsidRPr="00AC4DF5">
            <w:rPr>
              <w:rFonts w:cstheme="minorHAnsi"/>
              <w:noProof/>
              <w:sz w:val="24"/>
              <w:szCs w:val="24"/>
            </w:rPr>
            <w:t>(Olde-loohuis, 2017)</w:t>
          </w:r>
          <w:r w:rsidR="00B667F4" w:rsidRPr="005D66CB">
            <w:rPr>
              <w:rFonts w:cstheme="minorHAnsi"/>
              <w:sz w:val="24"/>
              <w:szCs w:val="24"/>
            </w:rPr>
            <w:fldChar w:fldCharType="end"/>
          </w:r>
        </w:sdtContent>
      </w:sdt>
      <w:r w:rsidR="00000D26" w:rsidRPr="005D66CB">
        <w:rPr>
          <w:rFonts w:cstheme="minorHAnsi"/>
          <w:sz w:val="24"/>
          <w:szCs w:val="24"/>
        </w:rPr>
        <w:t xml:space="preserve"> is er een PCR en gelelektroforese uitgevoerd </w:t>
      </w:r>
      <w:r w:rsidR="00293CDD" w:rsidRPr="005D66CB">
        <w:rPr>
          <w:rFonts w:cstheme="minorHAnsi"/>
          <w:sz w:val="24"/>
          <w:szCs w:val="24"/>
        </w:rPr>
        <w:t xml:space="preserve">om </w:t>
      </w:r>
      <w:r w:rsidR="00000D26" w:rsidRPr="005D66CB">
        <w:rPr>
          <w:rFonts w:cstheme="minorHAnsi"/>
          <w:sz w:val="24"/>
          <w:szCs w:val="24"/>
        </w:rPr>
        <w:t xml:space="preserve">zo </w:t>
      </w:r>
      <w:r w:rsidR="00293CDD" w:rsidRPr="005D66CB">
        <w:rPr>
          <w:rFonts w:cstheme="minorHAnsi"/>
          <w:sz w:val="24"/>
          <w:szCs w:val="24"/>
        </w:rPr>
        <w:t>de lengte van een DNA fragment te kunnen bepalen</w:t>
      </w:r>
      <w:r w:rsidR="00000D26" w:rsidRPr="005D66CB">
        <w:rPr>
          <w:rFonts w:cstheme="minorHAnsi"/>
          <w:sz w:val="24"/>
          <w:szCs w:val="24"/>
        </w:rPr>
        <w:t xml:space="preserve"> en om te </w:t>
      </w:r>
      <w:r w:rsidR="00293CDD" w:rsidRPr="005D66CB">
        <w:rPr>
          <w:rFonts w:cstheme="minorHAnsi"/>
          <w:sz w:val="24"/>
          <w:szCs w:val="24"/>
        </w:rPr>
        <w:t xml:space="preserve">controleren of het juiste DNA </w:t>
      </w:r>
      <w:r w:rsidR="00000D26" w:rsidRPr="005D66CB">
        <w:rPr>
          <w:rFonts w:cstheme="minorHAnsi"/>
          <w:sz w:val="24"/>
          <w:szCs w:val="24"/>
        </w:rPr>
        <w:t xml:space="preserve">fragment is gekopieerd. Met Sanger </w:t>
      </w:r>
      <w:proofErr w:type="spellStart"/>
      <w:r w:rsidR="003F3115" w:rsidRPr="005D66CB">
        <w:rPr>
          <w:rFonts w:cstheme="minorHAnsi"/>
          <w:sz w:val="24"/>
          <w:szCs w:val="24"/>
        </w:rPr>
        <w:t>sequencen</w:t>
      </w:r>
      <w:proofErr w:type="spellEnd"/>
      <w:r w:rsidR="003755AA" w:rsidRPr="005D66CB">
        <w:rPr>
          <w:rFonts w:cstheme="minorHAnsi"/>
          <w:sz w:val="24"/>
          <w:szCs w:val="24"/>
        </w:rPr>
        <w:t xml:space="preserve"> </w:t>
      </w:r>
      <w:sdt>
        <w:sdtPr>
          <w:rPr>
            <w:rFonts w:cstheme="minorHAnsi"/>
            <w:sz w:val="24"/>
            <w:szCs w:val="24"/>
          </w:rPr>
          <w:id w:val="-1844155021"/>
          <w:citation/>
        </w:sdtPr>
        <w:sdtEndPr/>
        <w:sdtContent>
          <w:r w:rsidR="005D71FC" w:rsidRPr="005D66CB">
            <w:rPr>
              <w:rFonts w:cstheme="minorHAnsi"/>
              <w:sz w:val="24"/>
              <w:szCs w:val="24"/>
            </w:rPr>
            <w:fldChar w:fldCharType="begin"/>
          </w:r>
          <w:r w:rsidR="005D71FC" w:rsidRPr="005D66CB">
            <w:rPr>
              <w:rFonts w:cstheme="minorHAnsi"/>
              <w:sz w:val="24"/>
              <w:szCs w:val="24"/>
            </w:rPr>
            <w:instrText xml:space="preserve"> CITATION Jer15 \l 1043 </w:instrText>
          </w:r>
          <w:r w:rsidR="005D71FC" w:rsidRPr="005D66CB">
            <w:rPr>
              <w:rFonts w:cstheme="minorHAnsi"/>
              <w:sz w:val="24"/>
              <w:szCs w:val="24"/>
            </w:rPr>
            <w:fldChar w:fldCharType="separate"/>
          </w:r>
          <w:r w:rsidR="00AC4DF5" w:rsidRPr="00AC4DF5">
            <w:rPr>
              <w:rFonts w:cstheme="minorHAnsi"/>
              <w:noProof/>
              <w:sz w:val="24"/>
              <w:szCs w:val="24"/>
            </w:rPr>
            <w:t>(Schoales, 2015)</w:t>
          </w:r>
          <w:r w:rsidR="005D71FC" w:rsidRPr="005D66CB">
            <w:rPr>
              <w:rFonts w:cstheme="minorHAnsi"/>
              <w:sz w:val="24"/>
              <w:szCs w:val="24"/>
            </w:rPr>
            <w:fldChar w:fldCharType="end"/>
          </w:r>
        </w:sdtContent>
      </w:sdt>
      <w:bookmarkStart w:id="0" w:name="_GoBack"/>
      <w:bookmarkEnd w:id="0"/>
      <w:r w:rsidR="00446B3A">
        <w:rPr>
          <w:rFonts w:cstheme="minorHAnsi"/>
          <w:sz w:val="24"/>
          <w:szCs w:val="24"/>
        </w:rPr>
        <w:t xml:space="preserve"> </w:t>
      </w:r>
      <w:r w:rsidR="00000D26" w:rsidRPr="005D66CB">
        <w:rPr>
          <w:rFonts w:cstheme="minorHAnsi"/>
          <w:sz w:val="24"/>
          <w:szCs w:val="24"/>
        </w:rPr>
        <w:t xml:space="preserve">wordt de </w:t>
      </w:r>
      <w:r w:rsidR="009618C1" w:rsidRPr="005D66CB">
        <w:rPr>
          <w:rFonts w:cstheme="minorHAnsi"/>
          <w:sz w:val="24"/>
          <w:szCs w:val="24"/>
        </w:rPr>
        <w:t>stikstof</w:t>
      </w:r>
      <w:r w:rsidR="00000D26" w:rsidRPr="005D66CB">
        <w:rPr>
          <w:rFonts w:cstheme="minorHAnsi"/>
          <w:sz w:val="24"/>
          <w:szCs w:val="24"/>
        </w:rPr>
        <w:t>base</w:t>
      </w:r>
      <w:r w:rsidR="009618C1" w:rsidRPr="005D66CB">
        <w:rPr>
          <w:rFonts w:cstheme="minorHAnsi"/>
          <w:sz w:val="24"/>
          <w:szCs w:val="24"/>
        </w:rPr>
        <w:t xml:space="preserve"> </w:t>
      </w:r>
      <w:r w:rsidR="00000D26" w:rsidRPr="005D66CB">
        <w:rPr>
          <w:rFonts w:cstheme="minorHAnsi"/>
          <w:sz w:val="24"/>
          <w:szCs w:val="24"/>
        </w:rPr>
        <w:t xml:space="preserve">volgorde bepaald van het DNA fragment waarna via </w:t>
      </w:r>
      <w:proofErr w:type="spellStart"/>
      <w:r w:rsidR="00000D26" w:rsidRPr="005D66CB">
        <w:rPr>
          <w:rFonts w:cstheme="minorHAnsi"/>
          <w:sz w:val="24"/>
          <w:szCs w:val="24"/>
        </w:rPr>
        <w:t>refseq</w:t>
      </w:r>
      <w:proofErr w:type="spellEnd"/>
      <w:r w:rsidR="00000D26" w:rsidRPr="005D66CB">
        <w:rPr>
          <w:rFonts w:cstheme="minorHAnsi"/>
          <w:sz w:val="24"/>
          <w:szCs w:val="24"/>
        </w:rPr>
        <w:t xml:space="preserve"> gecontroleerd wordt of er een variatie voorkomt die de ziekte van patiënte P kan veroorzaken. </w:t>
      </w:r>
    </w:p>
    <w:p w:rsidR="003764CE" w:rsidRDefault="003764CE">
      <w:pPr>
        <w:rPr>
          <w:rFonts w:cstheme="minorHAnsi"/>
          <w:sz w:val="24"/>
          <w:szCs w:val="24"/>
        </w:rPr>
      </w:pPr>
      <w:proofErr w:type="spellStart"/>
      <w:r>
        <w:rPr>
          <w:rFonts w:cstheme="minorHAnsi"/>
          <w:sz w:val="24"/>
          <w:szCs w:val="24"/>
        </w:rPr>
        <w:t>Exoom</w:t>
      </w:r>
      <w:proofErr w:type="spellEnd"/>
      <w:r>
        <w:rPr>
          <w:rFonts w:cstheme="minorHAnsi"/>
          <w:sz w:val="24"/>
          <w:szCs w:val="24"/>
        </w:rPr>
        <w:t xml:space="preserve"> </w:t>
      </w:r>
      <w:proofErr w:type="spellStart"/>
      <w:r>
        <w:rPr>
          <w:rFonts w:cstheme="minorHAnsi"/>
          <w:sz w:val="24"/>
          <w:szCs w:val="24"/>
        </w:rPr>
        <w:t>sequencing</w:t>
      </w:r>
      <w:proofErr w:type="spellEnd"/>
      <w:r w:rsidR="00D57821">
        <w:rPr>
          <w:rFonts w:cstheme="minorHAnsi"/>
          <w:sz w:val="24"/>
          <w:szCs w:val="24"/>
        </w:rPr>
        <w:t>:</w:t>
      </w:r>
    </w:p>
    <w:p w:rsidR="00D57821" w:rsidRDefault="004A466F">
      <w:pPr>
        <w:rPr>
          <w:rFonts w:cstheme="minorHAnsi"/>
          <w:sz w:val="24"/>
          <w:szCs w:val="24"/>
        </w:rPr>
      </w:pPr>
      <w:r>
        <w:rPr>
          <w:rFonts w:cstheme="minorHAnsi"/>
          <w:sz w:val="24"/>
          <w:szCs w:val="24"/>
        </w:rPr>
        <w:t xml:space="preserve">Omdat de </w:t>
      </w:r>
      <w:proofErr w:type="spellStart"/>
      <w:r>
        <w:rPr>
          <w:rFonts w:cstheme="minorHAnsi"/>
          <w:sz w:val="24"/>
          <w:szCs w:val="24"/>
        </w:rPr>
        <w:t>targeted</w:t>
      </w:r>
      <w:proofErr w:type="spellEnd"/>
      <w:r>
        <w:rPr>
          <w:rFonts w:cstheme="minorHAnsi"/>
          <w:sz w:val="24"/>
          <w:szCs w:val="24"/>
        </w:rPr>
        <w:t xml:space="preserve"> </w:t>
      </w:r>
      <w:proofErr w:type="spellStart"/>
      <w:r w:rsidR="00D75451">
        <w:rPr>
          <w:rFonts w:cstheme="minorHAnsi"/>
          <w:sz w:val="24"/>
          <w:szCs w:val="24"/>
        </w:rPr>
        <w:t>exome</w:t>
      </w:r>
      <w:proofErr w:type="spellEnd"/>
      <w:r w:rsidR="00D75451">
        <w:rPr>
          <w:rFonts w:cstheme="minorHAnsi"/>
          <w:sz w:val="24"/>
          <w:szCs w:val="24"/>
        </w:rPr>
        <w:t xml:space="preserve"> </w:t>
      </w:r>
      <w:proofErr w:type="spellStart"/>
      <w:r>
        <w:rPr>
          <w:rFonts w:cstheme="minorHAnsi"/>
          <w:sz w:val="24"/>
          <w:szCs w:val="24"/>
        </w:rPr>
        <w:t>sequencing</w:t>
      </w:r>
      <w:proofErr w:type="spellEnd"/>
      <w:r w:rsidR="004F3B38">
        <w:rPr>
          <w:rFonts w:cstheme="minorHAnsi"/>
          <w:sz w:val="24"/>
          <w:szCs w:val="24"/>
        </w:rPr>
        <w:t xml:space="preserve"> </w:t>
      </w:r>
      <w:sdt>
        <w:sdtPr>
          <w:rPr>
            <w:rFonts w:cstheme="minorHAnsi"/>
            <w:sz w:val="24"/>
            <w:szCs w:val="24"/>
          </w:rPr>
          <w:id w:val="-1682888116"/>
          <w:citation/>
        </w:sdtPr>
        <w:sdtContent>
          <w:r w:rsidR="00930B39">
            <w:rPr>
              <w:rFonts w:cstheme="minorHAnsi"/>
              <w:sz w:val="24"/>
              <w:szCs w:val="24"/>
            </w:rPr>
            <w:fldChar w:fldCharType="begin"/>
          </w:r>
          <w:r w:rsidR="00930B39">
            <w:rPr>
              <w:rFonts w:cstheme="minorHAnsi"/>
              <w:sz w:val="24"/>
              <w:szCs w:val="24"/>
            </w:rPr>
            <w:instrText xml:space="preserve"> CITATION ill2 \l 1043 </w:instrText>
          </w:r>
          <w:r w:rsidR="00930B39">
            <w:rPr>
              <w:rFonts w:cstheme="minorHAnsi"/>
              <w:sz w:val="24"/>
              <w:szCs w:val="24"/>
            </w:rPr>
            <w:fldChar w:fldCharType="separate"/>
          </w:r>
          <w:r w:rsidR="00AC4DF5" w:rsidRPr="00AC4DF5">
            <w:rPr>
              <w:rFonts w:cstheme="minorHAnsi"/>
              <w:noProof/>
              <w:sz w:val="24"/>
              <w:szCs w:val="24"/>
            </w:rPr>
            <w:t>(illumina, Targeted exome sequencen, sd)</w:t>
          </w:r>
          <w:r w:rsidR="00930B39">
            <w:rPr>
              <w:rFonts w:cstheme="minorHAnsi"/>
              <w:sz w:val="24"/>
              <w:szCs w:val="24"/>
            </w:rPr>
            <w:fldChar w:fldCharType="end"/>
          </w:r>
        </w:sdtContent>
      </w:sdt>
      <w:r w:rsidR="00930B39">
        <w:rPr>
          <w:rFonts w:cstheme="minorHAnsi"/>
          <w:sz w:val="24"/>
          <w:szCs w:val="24"/>
        </w:rPr>
        <w:t xml:space="preserve"> </w:t>
      </w:r>
      <w:r>
        <w:rPr>
          <w:rFonts w:cstheme="minorHAnsi"/>
          <w:sz w:val="24"/>
          <w:szCs w:val="24"/>
        </w:rPr>
        <w:t xml:space="preserve">van de 111 RP genen geen resultaten opleverde </w:t>
      </w:r>
      <w:r w:rsidR="00BB1980">
        <w:rPr>
          <w:rFonts w:cstheme="minorHAnsi"/>
          <w:sz w:val="24"/>
          <w:szCs w:val="24"/>
        </w:rPr>
        <w:t>was de volgende stap:</w:t>
      </w:r>
      <w:r>
        <w:rPr>
          <w:rFonts w:cstheme="minorHAnsi"/>
          <w:sz w:val="24"/>
          <w:szCs w:val="24"/>
        </w:rPr>
        <w:t xml:space="preserve"> </w:t>
      </w:r>
      <w:proofErr w:type="spellStart"/>
      <w:r>
        <w:rPr>
          <w:rFonts w:cstheme="minorHAnsi"/>
          <w:sz w:val="24"/>
          <w:szCs w:val="24"/>
        </w:rPr>
        <w:t>exome</w:t>
      </w:r>
      <w:proofErr w:type="spellEnd"/>
      <w:r>
        <w:rPr>
          <w:rFonts w:cstheme="minorHAnsi"/>
          <w:sz w:val="24"/>
          <w:szCs w:val="24"/>
        </w:rPr>
        <w:t xml:space="preserve"> </w:t>
      </w:r>
      <w:proofErr w:type="spellStart"/>
      <w:r>
        <w:rPr>
          <w:rFonts w:cstheme="minorHAnsi"/>
          <w:sz w:val="24"/>
          <w:szCs w:val="24"/>
        </w:rPr>
        <w:t>sequencing</w:t>
      </w:r>
      <w:proofErr w:type="spellEnd"/>
      <w:r w:rsidR="005A1D7D">
        <w:rPr>
          <w:rFonts w:cstheme="minorHAnsi"/>
          <w:sz w:val="24"/>
          <w:szCs w:val="24"/>
        </w:rPr>
        <w:t xml:space="preserve"> </w:t>
      </w:r>
      <w:sdt>
        <w:sdtPr>
          <w:rPr>
            <w:rFonts w:cstheme="minorHAnsi"/>
            <w:sz w:val="24"/>
            <w:szCs w:val="24"/>
          </w:rPr>
          <w:id w:val="-675342155"/>
          <w:citation/>
        </w:sdtPr>
        <w:sdtContent>
          <w:r w:rsidR="005A1D7D">
            <w:rPr>
              <w:rFonts w:cstheme="minorHAnsi"/>
              <w:sz w:val="24"/>
              <w:szCs w:val="24"/>
            </w:rPr>
            <w:fldChar w:fldCharType="begin"/>
          </w:r>
          <w:r w:rsidR="005A1D7D">
            <w:rPr>
              <w:rFonts w:cstheme="minorHAnsi"/>
              <w:sz w:val="24"/>
              <w:szCs w:val="24"/>
            </w:rPr>
            <w:instrText xml:space="preserve"> CITATION ill1 \l 1043 </w:instrText>
          </w:r>
          <w:r w:rsidR="005A1D7D">
            <w:rPr>
              <w:rFonts w:cstheme="minorHAnsi"/>
              <w:sz w:val="24"/>
              <w:szCs w:val="24"/>
            </w:rPr>
            <w:fldChar w:fldCharType="separate"/>
          </w:r>
          <w:r w:rsidR="00AC4DF5" w:rsidRPr="00AC4DF5">
            <w:rPr>
              <w:rFonts w:cstheme="minorHAnsi"/>
              <w:noProof/>
              <w:sz w:val="24"/>
              <w:szCs w:val="24"/>
            </w:rPr>
            <w:t>(illumina, Exome sequencing, sd)</w:t>
          </w:r>
          <w:r w:rsidR="005A1D7D">
            <w:rPr>
              <w:rFonts w:cstheme="minorHAnsi"/>
              <w:sz w:val="24"/>
              <w:szCs w:val="24"/>
            </w:rPr>
            <w:fldChar w:fldCharType="end"/>
          </w:r>
        </w:sdtContent>
      </w:sdt>
      <w:r>
        <w:rPr>
          <w:rFonts w:cstheme="minorHAnsi"/>
          <w:sz w:val="24"/>
          <w:szCs w:val="24"/>
        </w:rPr>
        <w:t xml:space="preserve">. </w:t>
      </w:r>
      <w:r w:rsidR="00D75451">
        <w:rPr>
          <w:rFonts w:cstheme="minorHAnsi"/>
          <w:sz w:val="24"/>
          <w:szCs w:val="24"/>
        </w:rPr>
        <w:t>Hiermee</w:t>
      </w:r>
      <w:r w:rsidR="00BB1980">
        <w:rPr>
          <w:rFonts w:cstheme="minorHAnsi"/>
          <w:sz w:val="24"/>
          <w:szCs w:val="24"/>
        </w:rPr>
        <w:t xml:space="preserve"> is een variant gevonden is die niet met </w:t>
      </w:r>
      <w:proofErr w:type="spellStart"/>
      <w:r w:rsidR="00BB1980">
        <w:rPr>
          <w:rFonts w:cstheme="minorHAnsi"/>
          <w:sz w:val="24"/>
          <w:szCs w:val="24"/>
        </w:rPr>
        <w:t>targeted</w:t>
      </w:r>
      <w:proofErr w:type="spellEnd"/>
      <w:r w:rsidR="00BB1980">
        <w:rPr>
          <w:rFonts w:cstheme="minorHAnsi"/>
          <w:sz w:val="24"/>
          <w:szCs w:val="24"/>
        </w:rPr>
        <w:t xml:space="preserve"> </w:t>
      </w:r>
      <w:proofErr w:type="spellStart"/>
      <w:r w:rsidR="00D75451">
        <w:rPr>
          <w:rFonts w:cstheme="minorHAnsi"/>
          <w:sz w:val="24"/>
          <w:szCs w:val="24"/>
        </w:rPr>
        <w:t>exome</w:t>
      </w:r>
      <w:proofErr w:type="spellEnd"/>
      <w:r w:rsidR="00D75451">
        <w:rPr>
          <w:rFonts w:cstheme="minorHAnsi"/>
          <w:sz w:val="24"/>
          <w:szCs w:val="24"/>
        </w:rPr>
        <w:t xml:space="preserve"> </w:t>
      </w:r>
      <w:proofErr w:type="spellStart"/>
      <w:r w:rsidR="00BB1980">
        <w:rPr>
          <w:rFonts w:cstheme="minorHAnsi"/>
          <w:sz w:val="24"/>
          <w:szCs w:val="24"/>
        </w:rPr>
        <w:t>sequencing</w:t>
      </w:r>
      <w:proofErr w:type="spellEnd"/>
      <w:r w:rsidR="00BB1980">
        <w:rPr>
          <w:rFonts w:cstheme="minorHAnsi"/>
          <w:sz w:val="24"/>
          <w:szCs w:val="24"/>
        </w:rPr>
        <w:t xml:space="preserve"> gevonden is. </w:t>
      </w:r>
      <w:r w:rsidR="00D75451">
        <w:rPr>
          <w:rFonts w:cstheme="minorHAnsi"/>
          <w:sz w:val="24"/>
          <w:szCs w:val="24"/>
        </w:rPr>
        <w:t>D</w:t>
      </w:r>
      <w:r w:rsidR="006901FF">
        <w:rPr>
          <w:rFonts w:cstheme="minorHAnsi"/>
          <w:sz w:val="24"/>
          <w:szCs w:val="24"/>
        </w:rPr>
        <w:t xml:space="preserve">e </w:t>
      </w:r>
      <w:proofErr w:type="spellStart"/>
      <w:r w:rsidR="006901FF">
        <w:rPr>
          <w:rFonts w:cstheme="minorHAnsi"/>
          <w:sz w:val="24"/>
          <w:szCs w:val="24"/>
        </w:rPr>
        <w:t>targeted</w:t>
      </w:r>
      <w:proofErr w:type="spellEnd"/>
      <w:r w:rsidR="006901FF">
        <w:rPr>
          <w:rFonts w:cstheme="minorHAnsi"/>
          <w:sz w:val="24"/>
          <w:szCs w:val="24"/>
        </w:rPr>
        <w:t xml:space="preserve"> </w:t>
      </w:r>
      <w:proofErr w:type="spellStart"/>
      <w:r w:rsidR="00D75451">
        <w:rPr>
          <w:rFonts w:cstheme="minorHAnsi"/>
          <w:sz w:val="24"/>
          <w:szCs w:val="24"/>
        </w:rPr>
        <w:t>exome</w:t>
      </w:r>
      <w:proofErr w:type="spellEnd"/>
      <w:r w:rsidR="00D75451">
        <w:rPr>
          <w:rFonts w:cstheme="minorHAnsi"/>
          <w:sz w:val="24"/>
          <w:szCs w:val="24"/>
        </w:rPr>
        <w:t xml:space="preserve"> </w:t>
      </w:r>
      <w:proofErr w:type="spellStart"/>
      <w:r w:rsidR="006901FF">
        <w:rPr>
          <w:rFonts w:cstheme="minorHAnsi"/>
          <w:sz w:val="24"/>
          <w:szCs w:val="24"/>
        </w:rPr>
        <w:t>sequencing</w:t>
      </w:r>
      <w:proofErr w:type="spellEnd"/>
      <w:r w:rsidR="006901FF">
        <w:rPr>
          <w:rFonts w:cstheme="minorHAnsi"/>
          <w:sz w:val="24"/>
          <w:szCs w:val="24"/>
        </w:rPr>
        <w:t xml:space="preserve"> data is geannoteerd aan de hand </w:t>
      </w:r>
      <w:r w:rsidR="006901FF" w:rsidRPr="006901FF">
        <w:rPr>
          <w:rFonts w:cstheme="minorHAnsi"/>
          <w:sz w:val="24"/>
          <w:szCs w:val="24"/>
        </w:rPr>
        <w:t>van de hg18 versie van het humane genoom</w:t>
      </w:r>
      <w:r w:rsidR="006901FF">
        <w:rPr>
          <w:rFonts w:cstheme="minorHAnsi"/>
          <w:sz w:val="24"/>
          <w:szCs w:val="24"/>
        </w:rPr>
        <w:t xml:space="preserve">. De </w:t>
      </w:r>
      <w:proofErr w:type="spellStart"/>
      <w:r w:rsidR="006901FF">
        <w:rPr>
          <w:rFonts w:cstheme="minorHAnsi"/>
          <w:sz w:val="24"/>
          <w:szCs w:val="24"/>
        </w:rPr>
        <w:t>exome</w:t>
      </w:r>
      <w:proofErr w:type="spellEnd"/>
      <w:r w:rsidR="006901FF">
        <w:rPr>
          <w:rFonts w:cstheme="minorHAnsi"/>
          <w:sz w:val="24"/>
          <w:szCs w:val="24"/>
        </w:rPr>
        <w:t xml:space="preserve"> </w:t>
      </w:r>
      <w:proofErr w:type="spellStart"/>
      <w:r w:rsidR="006901FF">
        <w:rPr>
          <w:rFonts w:cstheme="minorHAnsi"/>
          <w:sz w:val="24"/>
          <w:szCs w:val="24"/>
        </w:rPr>
        <w:t>sequencing</w:t>
      </w:r>
      <w:proofErr w:type="spellEnd"/>
      <w:r w:rsidR="006901FF">
        <w:rPr>
          <w:rFonts w:cstheme="minorHAnsi"/>
          <w:sz w:val="24"/>
          <w:szCs w:val="24"/>
        </w:rPr>
        <w:t xml:space="preserve"> data aan de hand van hg 19. Om de 2 data sets met elkaar te kunnen vergelijken is de </w:t>
      </w:r>
      <w:r w:rsidR="006901FF" w:rsidRPr="006901FF">
        <w:rPr>
          <w:rFonts w:cstheme="minorHAnsi"/>
          <w:sz w:val="24"/>
          <w:szCs w:val="24"/>
        </w:rPr>
        <w:t xml:space="preserve">hg19 positie van de variant uit de </w:t>
      </w:r>
      <w:proofErr w:type="spellStart"/>
      <w:r w:rsidR="006901FF" w:rsidRPr="006901FF">
        <w:rPr>
          <w:rFonts w:cstheme="minorHAnsi"/>
          <w:sz w:val="24"/>
          <w:szCs w:val="24"/>
        </w:rPr>
        <w:t>exome</w:t>
      </w:r>
      <w:proofErr w:type="spellEnd"/>
      <w:r w:rsidR="006901FF" w:rsidRPr="006901FF">
        <w:rPr>
          <w:rFonts w:cstheme="minorHAnsi"/>
          <w:sz w:val="24"/>
          <w:szCs w:val="24"/>
        </w:rPr>
        <w:t xml:space="preserve"> data </w:t>
      </w:r>
      <w:r w:rsidR="006901FF">
        <w:rPr>
          <w:rFonts w:cstheme="minorHAnsi"/>
          <w:sz w:val="24"/>
          <w:szCs w:val="24"/>
        </w:rPr>
        <w:t xml:space="preserve">geconverteerd </w:t>
      </w:r>
      <w:r w:rsidR="006901FF" w:rsidRPr="006901FF">
        <w:rPr>
          <w:rFonts w:cstheme="minorHAnsi"/>
          <w:sz w:val="24"/>
          <w:szCs w:val="24"/>
        </w:rPr>
        <w:t xml:space="preserve">naar hg18 om te kijken hoe de sequenties van de </w:t>
      </w:r>
      <w:proofErr w:type="spellStart"/>
      <w:r w:rsidR="006901FF" w:rsidRPr="006901FF">
        <w:rPr>
          <w:rFonts w:cstheme="minorHAnsi"/>
          <w:sz w:val="24"/>
          <w:szCs w:val="24"/>
        </w:rPr>
        <w:t>reads</w:t>
      </w:r>
      <w:proofErr w:type="spellEnd"/>
      <w:r w:rsidR="006901FF" w:rsidRPr="006901FF">
        <w:rPr>
          <w:rFonts w:cstheme="minorHAnsi"/>
          <w:sz w:val="24"/>
          <w:szCs w:val="24"/>
        </w:rPr>
        <w:t xml:space="preserve"> eruit zien bij de </w:t>
      </w:r>
      <w:proofErr w:type="spellStart"/>
      <w:r w:rsidR="006901FF" w:rsidRPr="006901FF">
        <w:rPr>
          <w:rFonts w:cstheme="minorHAnsi"/>
          <w:sz w:val="24"/>
          <w:szCs w:val="24"/>
        </w:rPr>
        <w:t>targeted</w:t>
      </w:r>
      <w:proofErr w:type="spellEnd"/>
      <w:r w:rsidR="006901FF" w:rsidRPr="006901FF">
        <w:rPr>
          <w:rFonts w:cstheme="minorHAnsi"/>
          <w:sz w:val="24"/>
          <w:szCs w:val="24"/>
        </w:rPr>
        <w:t xml:space="preserve"> </w:t>
      </w:r>
      <w:proofErr w:type="spellStart"/>
      <w:r w:rsidR="00930B39">
        <w:rPr>
          <w:rFonts w:cstheme="minorHAnsi"/>
          <w:sz w:val="24"/>
          <w:szCs w:val="24"/>
        </w:rPr>
        <w:t>exome</w:t>
      </w:r>
      <w:proofErr w:type="spellEnd"/>
      <w:r w:rsidR="00930B39">
        <w:rPr>
          <w:rFonts w:cstheme="minorHAnsi"/>
          <w:sz w:val="24"/>
          <w:szCs w:val="24"/>
        </w:rPr>
        <w:t xml:space="preserve"> </w:t>
      </w:r>
      <w:proofErr w:type="spellStart"/>
      <w:r w:rsidR="006901FF" w:rsidRPr="006901FF">
        <w:rPr>
          <w:rFonts w:cstheme="minorHAnsi"/>
          <w:sz w:val="24"/>
          <w:szCs w:val="24"/>
        </w:rPr>
        <w:t>sequencing</w:t>
      </w:r>
      <w:proofErr w:type="spellEnd"/>
      <w:r w:rsidR="006901FF" w:rsidRPr="006901FF">
        <w:rPr>
          <w:rFonts w:cstheme="minorHAnsi"/>
          <w:sz w:val="24"/>
          <w:szCs w:val="24"/>
        </w:rPr>
        <w:t xml:space="preserve"> data.</w:t>
      </w:r>
    </w:p>
    <w:p w:rsidR="006901FF" w:rsidRDefault="006901FF">
      <w:pPr>
        <w:rPr>
          <w:rFonts w:cstheme="minorHAnsi"/>
          <w:sz w:val="24"/>
          <w:szCs w:val="24"/>
        </w:rPr>
      </w:pPr>
    </w:p>
    <w:p w:rsidR="006901FF" w:rsidRDefault="006901FF">
      <w:pPr>
        <w:rPr>
          <w:rFonts w:cstheme="minorHAnsi"/>
          <w:sz w:val="24"/>
          <w:szCs w:val="24"/>
        </w:rPr>
      </w:pPr>
    </w:p>
    <w:p w:rsidR="00930B39" w:rsidRDefault="00930B39">
      <w:pPr>
        <w:rPr>
          <w:rFonts w:cstheme="minorHAnsi"/>
          <w:sz w:val="24"/>
          <w:szCs w:val="24"/>
        </w:rPr>
      </w:pPr>
    </w:p>
    <w:p w:rsidR="006901FF" w:rsidRDefault="003764CE">
      <w:pPr>
        <w:rPr>
          <w:rFonts w:cstheme="minorHAnsi"/>
          <w:sz w:val="24"/>
          <w:szCs w:val="24"/>
        </w:rPr>
      </w:pPr>
      <w:r>
        <w:rPr>
          <w:rFonts w:cstheme="minorHAnsi"/>
          <w:sz w:val="24"/>
          <w:szCs w:val="24"/>
        </w:rPr>
        <w:t>Filteren op pathogene varianten</w:t>
      </w:r>
      <w:r w:rsidR="00EF4848">
        <w:rPr>
          <w:rFonts w:cstheme="minorHAnsi"/>
          <w:sz w:val="24"/>
          <w:szCs w:val="24"/>
        </w:rPr>
        <w:t>:</w:t>
      </w:r>
    </w:p>
    <w:p w:rsidR="00EF4848" w:rsidRDefault="00D818D1">
      <w:pPr>
        <w:rPr>
          <w:rFonts w:cstheme="minorHAnsi"/>
          <w:sz w:val="24"/>
          <w:szCs w:val="24"/>
        </w:rPr>
      </w:pPr>
      <w:r>
        <w:rPr>
          <w:rFonts w:cstheme="minorHAnsi"/>
          <w:sz w:val="24"/>
          <w:szCs w:val="24"/>
        </w:rPr>
        <w:t>E</w:t>
      </w:r>
      <w:r w:rsidR="006D73B8">
        <w:rPr>
          <w:rFonts w:cstheme="minorHAnsi"/>
          <w:sz w:val="24"/>
          <w:szCs w:val="24"/>
        </w:rPr>
        <w:t xml:space="preserve">r </w:t>
      </w:r>
      <w:r>
        <w:rPr>
          <w:rFonts w:cstheme="minorHAnsi"/>
          <w:sz w:val="24"/>
          <w:szCs w:val="24"/>
        </w:rPr>
        <w:t>zijn twee Excel files gebruikt om te filteren op pathogene varianten</w:t>
      </w:r>
      <w:r w:rsidR="005F776F">
        <w:rPr>
          <w:rFonts w:cstheme="minorHAnsi"/>
          <w:sz w:val="24"/>
          <w:szCs w:val="24"/>
        </w:rPr>
        <w:t xml:space="preserve">, afkomstig van </w:t>
      </w:r>
      <w:proofErr w:type="spellStart"/>
      <w:r w:rsidR="005F776F">
        <w:rPr>
          <w:rFonts w:cstheme="minorHAnsi"/>
          <w:sz w:val="24"/>
          <w:szCs w:val="24"/>
        </w:rPr>
        <w:t>OndewijsOnline</w:t>
      </w:r>
      <w:proofErr w:type="spellEnd"/>
      <w:r w:rsidR="00862CC1">
        <w:rPr>
          <w:rFonts w:cstheme="minorHAnsi"/>
          <w:sz w:val="24"/>
          <w:szCs w:val="24"/>
        </w:rPr>
        <w:t xml:space="preserve">. </w:t>
      </w:r>
      <w:r w:rsidR="007E53E4">
        <w:rPr>
          <w:rFonts w:cstheme="minorHAnsi"/>
          <w:sz w:val="24"/>
          <w:szCs w:val="24"/>
        </w:rPr>
        <w:t xml:space="preserve"> De data in het </w:t>
      </w:r>
      <w:r>
        <w:rPr>
          <w:rFonts w:cstheme="minorHAnsi"/>
          <w:sz w:val="24"/>
          <w:szCs w:val="24"/>
        </w:rPr>
        <w:t xml:space="preserve">eerste </w:t>
      </w:r>
      <w:r w:rsidR="007E53E4">
        <w:rPr>
          <w:rFonts w:cstheme="minorHAnsi"/>
          <w:sz w:val="24"/>
          <w:szCs w:val="24"/>
        </w:rPr>
        <w:t xml:space="preserve">Excelbestand </w:t>
      </w:r>
      <w:sdt>
        <w:sdtPr>
          <w:rPr>
            <w:rFonts w:cstheme="minorHAnsi"/>
            <w:sz w:val="24"/>
            <w:szCs w:val="24"/>
          </w:rPr>
          <w:id w:val="1534619791"/>
          <w:citation/>
        </w:sdtPr>
        <w:sdtContent>
          <w:r w:rsidR="00862CC1">
            <w:rPr>
              <w:rFonts w:cstheme="minorHAnsi"/>
              <w:sz w:val="24"/>
              <w:szCs w:val="24"/>
            </w:rPr>
            <w:fldChar w:fldCharType="begin"/>
          </w:r>
          <w:r w:rsidR="00862CC1">
            <w:rPr>
              <w:rFonts w:cstheme="minorHAnsi"/>
              <w:sz w:val="24"/>
              <w:szCs w:val="24"/>
            </w:rPr>
            <w:instrText xml:space="preserve"> CITATION IPa1 \l 1043 </w:instrText>
          </w:r>
          <w:r w:rsidR="00862CC1">
            <w:rPr>
              <w:rFonts w:cstheme="minorHAnsi"/>
              <w:sz w:val="24"/>
              <w:szCs w:val="24"/>
            </w:rPr>
            <w:fldChar w:fldCharType="separate"/>
          </w:r>
          <w:r w:rsidR="00AC4DF5" w:rsidRPr="00AC4DF5">
            <w:rPr>
              <w:rFonts w:cstheme="minorHAnsi"/>
              <w:noProof/>
              <w:sz w:val="24"/>
              <w:szCs w:val="24"/>
            </w:rPr>
            <w:t>(Paffen, Opsporen van genetische mutaties bij erfelijke ziektes 5)</w:t>
          </w:r>
          <w:r w:rsidR="00862CC1">
            <w:rPr>
              <w:rFonts w:cstheme="minorHAnsi"/>
              <w:sz w:val="24"/>
              <w:szCs w:val="24"/>
            </w:rPr>
            <w:fldChar w:fldCharType="end"/>
          </w:r>
        </w:sdtContent>
      </w:sdt>
      <w:r w:rsidR="00862CC1">
        <w:rPr>
          <w:rFonts w:cstheme="minorHAnsi"/>
          <w:sz w:val="24"/>
          <w:szCs w:val="24"/>
        </w:rPr>
        <w:t xml:space="preserve"> </w:t>
      </w:r>
      <w:r w:rsidR="007E53E4">
        <w:rPr>
          <w:rFonts w:cstheme="minorHAnsi"/>
          <w:sz w:val="24"/>
          <w:szCs w:val="24"/>
        </w:rPr>
        <w:t xml:space="preserve">zijn de resultaten uit het </w:t>
      </w:r>
      <w:proofErr w:type="spellStart"/>
      <w:r w:rsidR="007E53E4">
        <w:rPr>
          <w:rFonts w:cstheme="minorHAnsi"/>
          <w:sz w:val="24"/>
          <w:szCs w:val="24"/>
        </w:rPr>
        <w:t>targeted</w:t>
      </w:r>
      <w:proofErr w:type="spellEnd"/>
      <w:r w:rsidR="007E53E4">
        <w:rPr>
          <w:rFonts w:cstheme="minorHAnsi"/>
          <w:sz w:val="24"/>
          <w:szCs w:val="24"/>
        </w:rPr>
        <w:t xml:space="preserve"> </w:t>
      </w:r>
      <w:proofErr w:type="spellStart"/>
      <w:r w:rsidR="007E53E4">
        <w:rPr>
          <w:rFonts w:cstheme="minorHAnsi"/>
          <w:sz w:val="24"/>
          <w:szCs w:val="24"/>
        </w:rPr>
        <w:t>exome</w:t>
      </w:r>
      <w:proofErr w:type="spellEnd"/>
      <w:r w:rsidR="007E53E4">
        <w:rPr>
          <w:rFonts w:cstheme="minorHAnsi"/>
          <w:sz w:val="24"/>
          <w:szCs w:val="24"/>
        </w:rPr>
        <w:t xml:space="preserve"> </w:t>
      </w:r>
      <w:proofErr w:type="spellStart"/>
      <w:r w:rsidR="007E53E4">
        <w:rPr>
          <w:rFonts w:cstheme="minorHAnsi"/>
          <w:sz w:val="24"/>
          <w:szCs w:val="24"/>
        </w:rPr>
        <w:t>sequencing</w:t>
      </w:r>
      <w:proofErr w:type="spellEnd"/>
      <w:r w:rsidR="007E53E4">
        <w:rPr>
          <w:rFonts w:cstheme="minorHAnsi"/>
          <w:sz w:val="24"/>
          <w:szCs w:val="24"/>
        </w:rPr>
        <w:t xml:space="preserve"> </w:t>
      </w:r>
      <w:r w:rsidR="00862CC1">
        <w:rPr>
          <w:rFonts w:cstheme="minorHAnsi"/>
          <w:sz w:val="24"/>
          <w:szCs w:val="24"/>
        </w:rPr>
        <w:t xml:space="preserve"> </w:t>
      </w:r>
      <w:r w:rsidR="007E53E4">
        <w:rPr>
          <w:rFonts w:cstheme="minorHAnsi"/>
          <w:sz w:val="24"/>
          <w:szCs w:val="24"/>
        </w:rPr>
        <w:t xml:space="preserve">experiment. </w:t>
      </w:r>
      <w:r w:rsidR="005F776F">
        <w:rPr>
          <w:rFonts w:cstheme="minorHAnsi"/>
          <w:sz w:val="24"/>
          <w:szCs w:val="24"/>
        </w:rPr>
        <w:t>I</w:t>
      </w:r>
      <w:r>
        <w:rPr>
          <w:rFonts w:cstheme="minorHAnsi"/>
          <w:sz w:val="24"/>
          <w:szCs w:val="24"/>
        </w:rPr>
        <w:t>n allebei de bestand</w:t>
      </w:r>
      <w:r w:rsidR="005F776F">
        <w:rPr>
          <w:rFonts w:cstheme="minorHAnsi"/>
          <w:sz w:val="24"/>
          <w:szCs w:val="24"/>
        </w:rPr>
        <w:t>en</w:t>
      </w:r>
      <w:r>
        <w:rPr>
          <w:rFonts w:cstheme="minorHAnsi"/>
          <w:sz w:val="24"/>
          <w:szCs w:val="24"/>
        </w:rPr>
        <w:t xml:space="preserve"> </w:t>
      </w:r>
      <w:r w:rsidR="005F776F">
        <w:rPr>
          <w:rFonts w:cstheme="minorHAnsi"/>
          <w:sz w:val="24"/>
          <w:szCs w:val="24"/>
        </w:rPr>
        <w:t xml:space="preserve">is </w:t>
      </w:r>
      <w:r w:rsidR="007E53E4">
        <w:rPr>
          <w:rFonts w:cstheme="minorHAnsi"/>
          <w:sz w:val="24"/>
          <w:szCs w:val="24"/>
        </w:rPr>
        <w:t xml:space="preserve">gefilterd op </w:t>
      </w:r>
      <w:r w:rsidR="006D73B8">
        <w:rPr>
          <w:rFonts w:cstheme="minorHAnsi"/>
          <w:sz w:val="24"/>
          <w:szCs w:val="24"/>
        </w:rPr>
        <w:t xml:space="preserve">alleen kwalitatief goede varianten door alleen varianten te nemen die minstens 5 variant </w:t>
      </w:r>
      <w:proofErr w:type="spellStart"/>
      <w:r w:rsidR="006D73B8">
        <w:rPr>
          <w:rFonts w:cstheme="minorHAnsi"/>
          <w:sz w:val="24"/>
          <w:szCs w:val="24"/>
        </w:rPr>
        <w:t>reads</w:t>
      </w:r>
      <w:proofErr w:type="spellEnd"/>
      <w:r w:rsidR="006D73B8">
        <w:rPr>
          <w:rFonts w:cstheme="minorHAnsi"/>
          <w:sz w:val="24"/>
          <w:szCs w:val="24"/>
        </w:rPr>
        <w:t xml:space="preserve"> hebben en </w:t>
      </w:r>
      <w:proofErr w:type="spellStart"/>
      <w:r w:rsidR="006D73B8">
        <w:rPr>
          <w:rFonts w:cstheme="minorHAnsi"/>
          <w:sz w:val="24"/>
          <w:szCs w:val="24"/>
        </w:rPr>
        <w:t>miniamaal</w:t>
      </w:r>
      <w:proofErr w:type="spellEnd"/>
      <w:r w:rsidR="006D73B8">
        <w:rPr>
          <w:rFonts w:cstheme="minorHAnsi"/>
          <w:sz w:val="24"/>
          <w:szCs w:val="24"/>
        </w:rPr>
        <w:t xml:space="preserve"> 20% variatie </w:t>
      </w:r>
      <w:proofErr w:type="spellStart"/>
      <w:r w:rsidR="006D73B8">
        <w:rPr>
          <w:rFonts w:cstheme="minorHAnsi"/>
          <w:sz w:val="24"/>
          <w:szCs w:val="24"/>
        </w:rPr>
        <w:t>reads</w:t>
      </w:r>
      <w:proofErr w:type="spellEnd"/>
      <w:r w:rsidR="005F776F">
        <w:rPr>
          <w:rFonts w:cstheme="minorHAnsi"/>
          <w:sz w:val="24"/>
          <w:szCs w:val="24"/>
        </w:rPr>
        <w:t xml:space="preserve"> en </w:t>
      </w:r>
      <w:r>
        <w:rPr>
          <w:rFonts w:cstheme="minorHAnsi"/>
          <w:sz w:val="24"/>
          <w:szCs w:val="24"/>
        </w:rPr>
        <w:t>varianten die geen waarde hebben in de kolom SNP state</w:t>
      </w:r>
      <w:r w:rsidR="005F776F">
        <w:rPr>
          <w:rFonts w:cstheme="minorHAnsi"/>
          <w:sz w:val="24"/>
          <w:szCs w:val="24"/>
        </w:rPr>
        <w:t xml:space="preserve">. Verder zijn in het eerste Excelbestand </w:t>
      </w:r>
      <w:r w:rsidR="006D73B8">
        <w:rPr>
          <w:rFonts w:cstheme="minorHAnsi"/>
          <w:sz w:val="24"/>
          <w:szCs w:val="24"/>
        </w:rPr>
        <w:t>nog niet bekende non-</w:t>
      </w:r>
      <w:proofErr w:type="spellStart"/>
      <w:r w:rsidR="006D73B8">
        <w:rPr>
          <w:rFonts w:cstheme="minorHAnsi"/>
          <w:sz w:val="24"/>
          <w:szCs w:val="24"/>
        </w:rPr>
        <w:t>synonymous</w:t>
      </w:r>
      <w:proofErr w:type="spellEnd"/>
      <w:r w:rsidR="006D73B8">
        <w:rPr>
          <w:rFonts w:cstheme="minorHAnsi"/>
          <w:sz w:val="24"/>
          <w:szCs w:val="24"/>
        </w:rPr>
        <w:t xml:space="preserve"> varianten en nog niet bekende </w:t>
      </w:r>
      <w:proofErr w:type="spellStart"/>
      <w:r w:rsidR="006D73B8">
        <w:rPr>
          <w:rFonts w:cstheme="minorHAnsi"/>
          <w:sz w:val="24"/>
          <w:szCs w:val="24"/>
        </w:rPr>
        <w:t>splice</w:t>
      </w:r>
      <w:proofErr w:type="spellEnd"/>
      <w:r w:rsidR="006D73B8">
        <w:rPr>
          <w:rFonts w:cstheme="minorHAnsi"/>
          <w:sz w:val="24"/>
          <w:szCs w:val="24"/>
        </w:rPr>
        <w:t>-site varianten</w:t>
      </w:r>
      <w:r w:rsidR="005F776F">
        <w:rPr>
          <w:rFonts w:cstheme="minorHAnsi"/>
          <w:sz w:val="24"/>
          <w:szCs w:val="24"/>
        </w:rPr>
        <w:t xml:space="preserve"> weg gefilterd</w:t>
      </w:r>
      <w:r w:rsidR="006D73B8">
        <w:rPr>
          <w:rFonts w:cstheme="minorHAnsi"/>
          <w:sz w:val="24"/>
          <w:szCs w:val="24"/>
        </w:rPr>
        <w:t xml:space="preserve">. Er blijven 14 varianten over. </w:t>
      </w:r>
      <w:r>
        <w:rPr>
          <w:rFonts w:cstheme="minorHAnsi"/>
          <w:sz w:val="24"/>
          <w:szCs w:val="24"/>
        </w:rPr>
        <w:t>Het tweede Excelbestand</w:t>
      </w:r>
      <w:sdt>
        <w:sdtPr>
          <w:rPr>
            <w:rFonts w:cstheme="minorHAnsi"/>
            <w:sz w:val="24"/>
            <w:szCs w:val="24"/>
          </w:rPr>
          <w:id w:val="-1889717121"/>
          <w:citation/>
        </w:sdtPr>
        <w:sdtContent>
          <w:r w:rsidR="00862CC1">
            <w:rPr>
              <w:rFonts w:cstheme="minorHAnsi"/>
              <w:sz w:val="24"/>
              <w:szCs w:val="24"/>
            </w:rPr>
            <w:fldChar w:fldCharType="begin"/>
          </w:r>
          <w:r w:rsidR="00862CC1">
            <w:rPr>
              <w:rFonts w:cstheme="minorHAnsi"/>
              <w:sz w:val="24"/>
              <w:szCs w:val="24"/>
            </w:rPr>
            <w:instrText xml:space="preserve"> CITATION IPa \l 1043 </w:instrText>
          </w:r>
          <w:r w:rsidR="00862CC1">
            <w:rPr>
              <w:rFonts w:cstheme="minorHAnsi"/>
              <w:sz w:val="24"/>
              <w:szCs w:val="24"/>
            </w:rPr>
            <w:fldChar w:fldCharType="separate"/>
          </w:r>
          <w:r w:rsidR="00AC4DF5">
            <w:rPr>
              <w:rFonts w:cstheme="minorHAnsi"/>
              <w:noProof/>
              <w:sz w:val="24"/>
              <w:szCs w:val="24"/>
            </w:rPr>
            <w:t xml:space="preserve"> </w:t>
          </w:r>
          <w:r w:rsidR="00AC4DF5" w:rsidRPr="00AC4DF5">
            <w:rPr>
              <w:rFonts w:cstheme="minorHAnsi"/>
              <w:noProof/>
              <w:sz w:val="24"/>
              <w:szCs w:val="24"/>
            </w:rPr>
            <w:t>(Paffen, Opsporen van genetische mutaties bij erfelijke ziektes 6)</w:t>
          </w:r>
          <w:r w:rsidR="00862CC1">
            <w:rPr>
              <w:rFonts w:cstheme="minorHAnsi"/>
              <w:sz w:val="24"/>
              <w:szCs w:val="24"/>
            </w:rPr>
            <w:fldChar w:fldCharType="end"/>
          </w:r>
        </w:sdtContent>
      </w:sdt>
      <w:r w:rsidR="00862CC1">
        <w:rPr>
          <w:rFonts w:cstheme="minorHAnsi"/>
          <w:sz w:val="24"/>
          <w:szCs w:val="24"/>
        </w:rPr>
        <w:t xml:space="preserve"> </w:t>
      </w:r>
      <w:r>
        <w:rPr>
          <w:rFonts w:cstheme="minorHAnsi"/>
          <w:sz w:val="24"/>
          <w:szCs w:val="24"/>
        </w:rPr>
        <w:t xml:space="preserve">bevat de resultaten van het </w:t>
      </w:r>
      <w:proofErr w:type="spellStart"/>
      <w:r w:rsidR="005F776F">
        <w:rPr>
          <w:rFonts w:cstheme="minorHAnsi"/>
          <w:sz w:val="24"/>
          <w:szCs w:val="24"/>
        </w:rPr>
        <w:t>e</w:t>
      </w:r>
      <w:r>
        <w:rPr>
          <w:rFonts w:cstheme="minorHAnsi"/>
          <w:sz w:val="24"/>
          <w:szCs w:val="24"/>
        </w:rPr>
        <w:t>xome</w:t>
      </w:r>
      <w:proofErr w:type="spellEnd"/>
      <w:r>
        <w:rPr>
          <w:rFonts w:cstheme="minorHAnsi"/>
          <w:sz w:val="24"/>
          <w:szCs w:val="24"/>
        </w:rPr>
        <w:t xml:space="preserve"> </w:t>
      </w:r>
      <w:proofErr w:type="spellStart"/>
      <w:r>
        <w:rPr>
          <w:rFonts w:cstheme="minorHAnsi"/>
          <w:sz w:val="24"/>
          <w:szCs w:val="24"/>
        </w:rPr>
        <w:t>sequencing</w:t>
      </w:r>
      <w:proofErr w:type="spellEnd"/>
      <w:r>
        <w:rPr>
          <w:rFonts w:cstheme="minorHAnsi"/>
          <w:sz w:val="24"/>
          <w:szCs w:val="24"/>
        </w:rPr>
        <w:t xml:space="preserve"> experiment. In dit bestand is onder</w:t>
      </w:r>
      <w:r w:rsidR="005F776F">
        <w:rPr>
          <w:rFonts w:cstheme="minorHAnsi"/>
          <w:sz w:val="24"/>
          <w:szCs w:val="24"/>
        </w:rPr>
        <w:t xml:space="preserve"> </w:t>
      </w:r>
      <w:r>
        <w:rPr>
          <w:rFonts w:cstheme="minorHAnsi"/>
          <w:sz w:val="24"/>
          <w:szCs w:val="24"/>
        </w:rPr>
        <w:t xml:space="preserve">andere </w:t>
      </w:r>
      <w:r w:rsidR="005F776F">
        <w:rPr>
          <w:rFonts w:cstheme="minorHAnsi"/>
          <w:sz w:val="24"/>
          <w:szCs w:val="24"/>
        </w:rPr>
        <w:t xml:space="preserve">nog </w:t>
      </w:r>
      <w:r>
        <w:rPr>
          <w:rFonts w:cstheme="minorHAnsi"/>
          <w:sz w:val="24"/>
          <w:szCs w:val="24"/>
        </w:rPr>
        <w:t>gefilterd op alle genen die Retinitis pigmentosa kunnen veroorzake</w:t>
      </w:r>
      <w:r w:rsidR="00874DE8">
        <w:rPr>
          <w:rFonts w:cstheme="minorHAnsi"/>
          <w:sz w:val="24"/>
          <w:szCs w:val="24"/>
        </w:rPr>
        <w:t xml:space="preserve">n, </w:t>
      </w:r>
      <w:r w:rsidR="005F776F">
        <w:rPr>
          <w:rFonts w:cstheme="minorHAnsi"/>
          <w:sz w:val="24"/>
          <w:szCs w:val="24"/>
        </w:rPr>
        <w:t>de</w:t>
      </w:r>
      <w:r>
        <w:rPr>
          <w:rFonts w:cstheme="minorHAnsi"/>
          <w:sz w:val="24"/>
          <w:szCs w:val="24"/>
        </w:rPr>
        <w:t xml:space="preserve"> variaties </w:t>
      </w:r>
      <w:r w:rsidR="005F776F">
        <w:rPr>
          <w:rFonts w:cstheme="minorHAnsi"/>
          <w:sz w:val="24"/>
          <w:szCs w:val="24"/>
        </w:rPr>
        <w:t xml:space="preserve">die </w:t>
      </w:r>
      <w:r>
        <w:rPr>
          <w:rFonts w:cstheme="minorHAnsi"/>
          <w:sz w:val="24"/>
          <w:szCs w:val="24"/>
        </w:rPr>
        <w:t xml:space="preserve">in intronen </w:t>
      </w:r>
      <w:r w:rsidR="005F776F">
        <w:rPr>
          <w:rFonts w:cstheme="minorHAnsi"/>
          <w:sz w:val="24"/>
          <w:szCs w:val="24"/>
        </w:rPr>
        <w:t xml:space="preserve">voorkomen </w:t>
      </w:r>
      <w:r w:rsidR="00874DE8">
        <w:rPr>
          <w:rFonts w:cstheme="minorHAnsi"/>
          <w:sz w:val="24"/>
          <w:szCs w:val="24"/>
        </w:rPr>
        <w:t>zijn</w:t>
      </w:r>
      <w:r w:rsidR="005F776F">
        <w:rPr>
          <w:rFonts w:cstheme="minorHAnsi"/>
          <w:sz w:val="24"/>
          <w:szCs w:val="24"/>
        </w:rPr>
        <w:t xml:space="preserve"> </w:t>
      </w:r>
      <w:r w:rsidR="00874DE8">
        <w:rPr>
          <w:rFonts w:cstheme="minorHAnsi"/>
          <w:sz w:val="24"/>
          <w:szCs w:val="24"/>
        </w:rPr>
        <w:t xml:space="preserve">ook </w:t>
      </w:r>
      <w:r w:rsidR="005F776F">
        <w:rPr>
          <w:rFonts w:cstheme="minorHAnsi"/>
          <w:sz w:val="24"/>
          <w:szCs w:val="24"/>
        </w:rPr>
        <w:t xml:space="preserve">weg gefilterd. Er blijven 3 varianten over, waarvan 1 niet gevonden werd met </w:t>
      </w:r>
      <w:proofErr w:type="spellStart"/>
      <w:r w:rsidR="005F776F">
        <w:rPr>
          <w:rFonts w:cstheme="minorHAnsi"/>
          <w:sz w:val="24"/>
          <w:szCs w:val="24"/>
        </w:rPr>
        <w:t>targeted</w:t>
      </w:r>
      <w:proofErr w:type="spellEnd"/>
      <w:r w:rsidR="005F776F">
        <w:rPr>
          <w:rFonts w:cstheme="minorHAnsi"/>
          <w:sz w:val="24"/>
          <w:szCs w:val="24"/>
        </w:rPr>
        <w:t xml:space="preserve"> </w:t>
      </w:r>
      <w:proofErr w:type="spellStart"/>
      <w:r w:rsidR="005F776F">
        <w:rPr>
          <w:rFonts w:cstheme="minorHAnsi"/>
          <w:sz w:val="24"/>
          <w:szCs w:val="24"/>
        </w:rPr>
        <w:t>exome</w:t>
      </w:r>
      <w:proofErr w:type="spellEnd"/>
      <w:r w:rsidR="005F776F">
        <w:rPr>
          <w:rFonts w:cstheme="minorHAnsi"/>
          <w:sz w:val="24"/>
          <w:szCs w:val="24"/>
        </w:rPr>
        <w:t xml:space="preserve"> </w:t>
      </w:r>
      <w:proofErr w:type="spellStart"/>
      <w:r w:rsidR="005F776F">
        <w:rPr>
          <w:rFonts w:cstheme="minorHAnsi"/>
          <w:sz w:val="24"/>
          <w:szCs w:val="24"/>
        </w:rPr>
        <w:t>sequencin</w:t>
      </w:r>
      <w:r w:rsidR="00862CC1">
        <w:rPr>
          <w:rFonts w:cstheme="minorHAnsi"/>
          <w:sz w:val="24"/>
          <w:szCs w:val="24"/>
        </w:rPr>
        <w:t>g</w:t>
      </w:r>
      <w:proofErr w:type="spellEnd"/>
      <w:r w:rsidR="005F776F">
        <w:rPr>
          <w:rFonts w:cstheme="minorHAnsi"/>
          <w:sz w:val="24"/>
          <w:szCs w:val="24"/>
        </w:rPr>
        <w:t xml:space="preserve">. </w:t>
      </w:r>
    </w:p>
    <w:p w:rsidR="003764CE" w:rsidRPr="005D66CB" w:rsidRDefault="003764CE">
      <w:pPr>
        <w:rPr>
          <w:rFonts w:cstheme="minorHAnsi"/>
          <w:sz w:val="24"/>
          <w:szCs w:val="24"/>
        </w:rPr>
      </w:pPr>
      <w:r>
        <w:rPr>
          <w:rFonts w:cstheme="minorHAnsi"/>
          <w:sz w:val="24"/>
          <w:szCs w:val="24"/>
        </w:rPr>
        <w:t xml:space="preserve">Verificatie pathogene variant </w:t>
      </w:r>
    </w:p>
    <w:sdt>
      <w:sdtPr>
        <w:rPr>
          <w:rFonts w:asciiTheme="minorHAnsi" w:eastAsiaTheme="minorHAnsi" w:hAnsiTheme="minorHAnsi" w:cstheme="minorHAnsi"/>
          <w:color w:val="auto"/>
          <w:sz w:val="24"/>
          <w:szCs w:val="24"/>
          <w:lang w:eastAsia="en-US"/>
        </w:rPr>
        <w:id w:val="-531194051"/>
        <w:docPartObj>
          <w:docPartGallery w:val="Bibliographies"/>
          <w:docPartUnique/>
        </w:docPartObj>
      </w:sdtPr>
      <w:sdtEndPr/>
      <w:sdtContent>
        <w:p w:rsidR="007D6ADC" w:rsidRPr="005D66CB" w:rsidRDefault="007D6ADC">
          <w:pPr>
            <w:pStyle w:val="Kop1"/>
            <w:rPr>
              <w:rFonts w:asciiTheme="minorHAnsi" w:hAnsiTheme="minorHAnsi" w:cstheme="minorHAnsi"/>
              <w:sz w:val="24"/>
              <w:szCs w:val="24"/>
            </w:rPr>
          </w:pPr>
          <w:r w:rsidRPr="005D66CB">
            <w:rPr>
              <w:rFonts w:asciiTheme="minorHAnsi" w:hAnsiTheme="minorHAnsi" w:cstheme="minorHAnsi"/>
              <w:sz w:val="24"/>
              <w:szCs w:val="24"/>
            </w:rPr>
            <w:t>Verwijzingen</w:t>
          </w:r>
        </w:p>
        <w:sdt>
          <w:sdtPr>
            <w:rPr>
              <w:rFonts w:cstheme="minorHAnsi"/>
              <w:sz w:val="24"/>
              <w:szCs w:val="24"/>
            </w:rPr>
            <w:id w:val="-573587230"/>
            <w:bibliography/>
          </w:sdtPr>
          <w:sdtEndPr/>
          <w:sdtContent>
            <w:p w:rsidR="00AC4DF5" w:rsidRDefault="007D6ADC" w:rsidP="00AC4DF5">
              <w:pPr>
                <w:pStyle w:val="Bibliografie"/>
                <w:ind w:left="720" w:hanging="720"/>
                <w:rPr>
                  <w:noProof/>
                  <w:sz w:val="24"/>
                  <w:szCs w:val="24"/>
                </w:rPr>
              </w:pPr>
              <w:r w:rsidRPr="005D66CB">
                <w:rPr>
                  <w:rFonts w:cstheme="minorHAnsi"/>
                  <w:sz w:val="24"/>
                  <w:szCs w:val="24"/>
                </w:rPr>
                <w:fldChar w:fldCharType="begin"/>
              </w:r>
              <w:r w:rsidRPr="003764CE">
                <w:rPr>
                  <w:rFonts w:cstheme="minorHAnsi"/>
                  <w:sz w:val="24"/>
                  <w:szCs w:val="24"/>
                  <w:lang w:val="en-US"/>
                </w:rPr>
                <w:instrText>BIBLIOGRAPHY</w:instrText>
              </w:r>
              <w:r w:rsidRPr="005D66CB">
                <w:rPr>
                  <w:rFonts w:cstheme="minorHAnsi"/>
                  <w:sz w:val="24"/>
                  <w:szCs w:val="24"/>
                </w:rPr>
                <w:fldChar w:fldCharType="separate"/>
              </w:r>
              <w:r w:rsidR="00AC4DF5" w:rsidRPr="00874DE8">
                <w:rPr>
                  <w:noProof/>
                  <w:lang w:val="en-US"/>
                </w:rPr>
                <w:t xml:space="preserve">G.P.Jarvik. (1998, Oktober). </w:t>
              </w:r>
              <w:r w:rsidR="00AC4DF5" w:rsidRPr="00874DE8">
                <w:rPr>
                  <w:i/>
                  <w:iCs/>
                  <w:noProof/>
                  <w:lang w:val="en-US"/>
                </w:rPr>
                <w:t>Segregation analyses.</w:t>
              </w:r>
              <w:r w:rsidR="00AC4DF5" w:rsidRPr="00874DE8">
                <w:rPr>
                  <w:noProof/>
                  <w:lang w:val="en-US"/>
                </w:rPr>
                <w:t xml:space="preserve"> </w:t>
              </w:r>
              <w:r w:rsidR="00AC4DF5">
                <w:rPr>
                  <w:noProof/>
                </w:rPr>
                <w:t>Opgehaald van NCBI: https://www.ncbi.nlm.nih.gov/pmc/articles/PMC1377507/</w:t>
              </w:r>
            </w:p>
            <w:p w:rsidR="00AC4DF5" w:rsidRDefault="00AC4DF5" w:rsidP="00AC4DF5">
              <w:pPr>
                <w:pStyle w:val="Bibliografie"/>
                <w:ind w:left="720" w:hanging="720"/>
                <w:rPr>
                  <w:noProof/>
                </w:rPr>
              </w:pPr>
              <w:r>
                <w:rPr>
                  <w:noProof/>
                </w:rPr>
                <w:t xml:space="preserve">illumina. (sd). </w:t>
              </w:r>
              <w:r>
                <w:rPr>
                  <w:i/>
                  <w:iCs/>
                  <w:noProof/>
                </w:rPr>
                <w:t>Exome sequencing</w:t>
              </w:r>
              <w:r>
                <w:rPr>
                  <w:noProof/>
                </w:rPr>
                <w:t>. Opgehaald van illumina: https://www.illumina.com/techniques/sequencing/dna-sequencing/targeted-resequencing/exome-sequencing.html</w:t>
              </w:r>
            </w:p>
            <w:p w:rsidR="00AC4DF5" w:rsidRDefault="00AC4DF5" w:rsidP="00AC4DF5">
              <w:pPr>
                <w:pStyle w:val="Bibliografie"/>
                <w:ind w:left="720" w:hanging="720"/>
                <w:rPr>
                  <w:noProof/>
                </w:rPr>
              </w:pPr>
              <w:r>
                <w:rPr>
                  <w:noProof/>
                </w:rPr>
                <w:t xml:space="preserve">illumina. (sd). </w:t>
              </w:r>
              <w:r>
                <w:rPr>
                  <w:i/>
                  <w:iCs/>
                  <w:noProof/>
                </w:rPr>
                <w:t>Targeted exome sequencen</w:t>
              </w:r>
              <w:r>
                <w:rPr>
                  <w:noProof/>
                </w:rPr>
                <w:t>. Opgehaald van illumina: https://www.illumina.com/techniques/sequencing/dna-sequencing/targeted-resequencing/targeted-panels.html</w:t>
              </w:r>
            </w:p>
            <w:p w:rsidR="00AC4DF5" w:rsidRDefault="00AC4DF5" w:rsidP="00AC4DF5">
              <w:pPr>
                <w:pStyle w:val="Bibliografie"/>
                <w:ind w:left="720" w:hanging="720"/>
                <w:rPr>
                  <w:noProof/>
                </w:rPr>
              </w:pPr>
              <w:r>
                <w:rPr>
                  <w:noProof/>
                </w:rPr>
                <w:t xml:space="preserve">illumina. (sd). </w:t>
              </w:r>
              <w:r>
                <w:rPr>
                  <w:i/>
                  <w:iCs/>
                  <w:noProof/>
                </w:rPr>
                <w:t>Targeted resequencing</w:t>
              </w:r>
              <w:r>
                <w:rPr>
                  <w:noProof/>
                </w:rPr>
                <w:t>. Opgehaald van illumina: https://www.illumina.com/techniques/sequencing/dna-sequencing/targeted-resequencing/targeted-panels.html</w:t>
              </w:r>
            </w:p>
            <w:p w:rsidR="00AC4DF5" w:rsidRDefault="00AC4DF5" w:rsidP="00AC4DF5">
              <w:pPr>
                <w:pStyle w:val="Bibliografie"/>
                <w:ind w:left="720" w:hanging="720"/>
                <w:rPr>
                  <w:noProof/>
                </w:rPr>
              </w:pPr>
              <w:r>
                <w:rPr>
                  <w:noProof/>
                </w:rPr>
                <w:t xml:space="preserve">McKusick, D. V. (1995). </w:t>
              </w:r>
              <w:r>
                <w:rPr>
                  <w:i/>
                  <w:iCs/>
                  <w:noProof/>
                </w:rPr>
                <w:t>https://omim.org/entry/601664.</w:t>
              </w:r>
              <w:r>
                <w:rPr>
                  <w:noProof/>
                </w:rPr>
                <w:t xml:space="preserve"> Opgehaald van https://omim.org/ .</w:t>
              </w:r>
            </w:p>
            <w:p w:rsidR="00AC4DF5" w:rsidRDefault="00AC4DF5" w:rsidP="00AC4DF5">
              <w:pPr>
                <w:pStyle w:val="Bibliografie"/>
                <w:ind w:left="720" w:hanging="720"/>
                <w:rPr>
                  <w:noProof/>
                </w:rPr>
              </w:pPr>
              <w:r>
                <w:rPr>
                  <w:noProof/>
                </w:rPr>
                <w:t xml:space="preserve">Olde-loohuis, N. (2017). </w:t>
              </w:r>
              <w:r>
                <w:rPr>
                  <w:i/>
                  <w:iCs/>
                  <w:noProof/>
                </w:rPr>
                <w:t>Genetische Mutaties. Course 2.</w:t>
              </w:r>
              <w:r>
                <w:rPr>
                  <w:noProof/>
                </w:rPr>
                <w:t xml:space="preserve"> Nijmegen: HAN.</w:t>
              </w:r>
            </w:p>
            <w:p w:rsidR="00AC4DF5" w:rsidRDefault="00AC4DF5" w:rsidP="00AC4DF5">
              <w:pPr>
                <w:pStyle w:val="Bibliografie"/>
                <w:ind w:left="720" w:hanging="720"/>
                <w:rPr>
                  <w:noProof/>
                </w:rPr>
              </w:pPr>
              <w:r>
                <w:rPr>
                  <w:noProof/>
                </w:rPr>
                <w:t xml:space="preserve">Paffen, I. (sd). </w:t>
              </w:r>
              <w:r>
                <w:rPr>
                  <w:i/>
                  <w:iCs/>
                  <w:noProof/>
                </w:rPr>
                <w:t>Opsporen van genetische mutaties bij erfelijke ziektes 5.</w:t>
              </w:r>
              <w:r>
                <w:rPr>
                  <w:noProof/>
                </w:rPr>
                <w:t xml:space="preserve"> Opgehaald van OnderwijsOnlineHAN: https://onderwijsonline.han.nl/elearning/lesson/dNwnOvqR</w:t>
              </w:r>
            </w:p>
            <w:p w:rsidR="00AC4DF5" w:rsidRDefault="00AC4DF5" w:rsidP="00AC4DF5">
              <w:pPr>
                <w:pStyle w:val="Bibliografie"/>
                <w:ind w:left="720" w:hanging="720"/>
                <w:rPr>
                  <w:noProof/>
                </w:rPr>
              </w:pPr>
              <w:r>
                <w:rPr>
                  <w:noProof/>
                </w:rPr>
                <w:t xml:space="preserve">Paffen, I. (sd). </w:t>
              </w:r>
              <w:r>
                <w:rPr>
                  <w:i/>
                  <w:iCs/>
                  <w:noProof/>
                </w:rPr>
                <w:t>Opsporen van genetische mutaties bij erfelijke ziektes 6.</w:t>
              </w:r>
              <w:r>
                <w:rPr>
                  <w:noProof/>
                </w:rPr>
                <w:t xml:space="preserve"> Opgehaald van OnderwijsOnlineHAN: https://onderwijsonline.han.nl/elearning/lesson/RDpM22qp</w:t>
              </w:r>
            </w:p>
            <w:p w:rsidR="00AC4DF5" w:rsidRDefault="00AC4DF5" w:rsidP="00AC4DF5">
              <w:pPr>
                <w:pStyle w:val="Bibliografie"/>
                <w:ind w:left="720" w:hanging="720"/>
                <w:rPr>
                  <w:noProof/>
                </w:rPr>
              </w:pPr>
              <w:r>
                <w:rPr>
                  <w:noProof/>
                </w:rPr>
                <w:t xml:space="preserve">Schoales, J. (2015, 06 17). </w:t>
              </w:r>
              <w:r w:rsidRPr="00874DE8">
                <w:rPr>
                  <w:i/>
                  <w:iCs/>
                  <w:noProof/>
                  <w:lang w:val="en-US"/>
                </w:rPr>
                <w:t>How does Sanger sequencing work?</w:t>
              </w:r>
              <w:r w:rsidRPr="00874DE8">
                <w:rPr>
                  <w:noProof/>
                  <w:lang w:val="en-US"/>
                </w:rPr>
                <w:t xml:space="preserve"> </w:t>
              </w:r>
              <w:r>
                <w:rPr>
                  <w:noProof/>
                </w:rPr>
                <w:t>Opgehaald van ThermoFisher SCIENTIFIC: https://www.thermofisher.com/blog/behindthebench/how-does-sanger-sequencing-work/</w:t>
              </w:r>
            </w:p>
            <w:p w:rsidR="007D6ADC" w:rsidRPr="005D66CB" w:rsidRDefault="007D6ADC" w:rsidP="00AC4DF5">
              <w:pPr>
                <w:rPr>
                  <w:rFonts w:cstheme="minorHAnsi"/>
                  <w:sz w:val="24"/>
                  <w:szCs w:val="24"/>
                </w:rPr>
              </w:pPr>
              <w:r w:rsidRPr="005D66CB">
                <w:rPr>
                  <w:rFonts w:cstheme="minorHAnsi"/>
                  <w:b/>
                  <w:bCs/>
                  <w:sz w:val="24"/>
                  <w:szCs w:val="24"/>
                </w:rPr>
                <w:fldChar w:fldCharType="end"/>
              </w:r>
            </w:p>
          </w:sdtContent>
        </w:sdt>
      </w:sdtContent>
    </w:sdt>
    <w:sectPr w:rsidR="007D6ADC" w:rsidRPr="005D6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DD"/>
    <w:rsid w:val="00000D26"/>
    <w:rsid w:val="00112A93"/>
    <w:rsid w:val="00145B88"/>
    <w:rsid w:val="001E2568"/>
    <w:rsid w:val="00293CDD"/>
    <w:rsid w:val="003755AA"/>
    <w:rsid w:val="003764CE"/>
    <w:rsid w:val="003F3115"/>
    <w:rsid w:val="0043559E"/>
    <w:rsid w:val="00446B3A"/>
    <w:rsid w:val="0045174D"/>
    <w:rsid w:val="00464418"/>
    <w:rsid w:val="0047678A"/>
    <w:rsid w:val="004A466F"/>
    <w:rsid w:val="004F3B38"/>
    <w:rsid w:val="005223C1"/>
    <w:rsid w:val="00542ACD"/>
    <w:rsid w:val="005A1D7D"/>
    <w:rsid w:val="005C3BFE"/>
    <w:rsid w:val="005D66CB"/>
    <w:rsid w:val="005D71FC"/>
    <w:rsid w:val="005F776F"/>
    <w:rsid w:val="006411C7"/>
    <w:rsid w:val="00647CEF"/>
    <w:rsid w:val="00676C4B"/>
    <w:rsid w:val="006901FF"/>
    <w:rsid w:val="006D73B8"/>
    <w:rsid w:val="007B1776"/>
    <w:rsid w:val="007D6ADC"/>
    <w:rsid w:val="007E345F"/>
    <w:rsid w:val="007E53E4"/>
    <w:rsid w:val="00817FC2"/>
    <w:rsid w:val="00862CC1"/>
    <w:rsid w:val="00874DE8"/>
    <w:rsid w:val="00930B39"/>
    <w:rsid w:val="009618C1"/>
    <w:rsid w:val="0097455A"/>
    <w:rsid w:val="0098267B"/>
    <w:rsid w:val="009C5196"/>
    <w:rsid w:val="00A30DF6"/>
    <w:rsid w:val="00A35C25"/>
    <w:rsid w:val="00AC4DF5"/>
    <w:rsid w:val="00B667F4"/>
    <w:rsid w:val="00B743EF"/>
    <w:rsid w:val="00B80C68"/>
    <w:rsid w:val="00BA668F"/>
    <w:rsid w:val="00BB1980"/>
    <w:rsid w:val="00CD24E8"/>
    <w:rsid w:val="00D22B46"/>
    <w:rsid w:val="00D256F9"/>
    <w:rsid w:val="00D45F79"/>
    <w:rsid w:val="00D57821"/>
    <w:rsid w:val="00D75451"/>
    <w:rsid w:val="00D818D1"/>
    <w:rsid w:val="00DA6E24"/>
    <w:rsid w:val="00E56496"/>
    <w:rsid w:val="00E57BB7"/>
    <w:rsid w:val="00EB260F"/>
    <w:rsid w:val="00EF4848"/>
    <w:rsid w:val="00F611BA"/>
    <w:rsid w:val="00F826E4"/>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0F57"/>
  <w15:chartTrackingRefBased/>
  <w15:docId w15:val="{74A47168-1314-4959-966B-1AE6A8B6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6ADC"/>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B743EF"/>
    <w:rPr>
      <w:color w:val="0000FF"/>
      <w:u w:val="single"/>
    </w:rPr>
  </w:style>
  <w:style w:type="character" w:customStyle="1" w:styleId="Kop1Char">
    <w:name w:val="Kop 1 Char"/>
    <w:basedOn w:val="Standaardalinea-lettertype"/>
    <w:link w:val="Kop1"/>
    <w:uiPriority w:val="9"/>
    <w:rsid w:val="007D6ADC"/>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7D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9314">
      <w:bodyDiv w:val="1"/>
      <w:marLeft w:val="0"/>
      <w:marRight w:val="0"/>
      <w:marTop w:val="0"/>
      <w:marBottom w:val="0"/>
      <w:divBdr>
        <w:top w:val="none" w:sz="0" w:space="0" w:color="auto"/>
        <w:left w:val="none" w:sz="0" w:space="0" w:color="auto"/>
        <w:bottom w:val="none" w:sz="0" w:space="0" w:color="auto"/>
        <w:right w:val="none" w:sz="0" w:space="0" w:color="auto"/>
      </w:divBdr>
    </w:div>
    <w:div w:id="42488519">
      <w:bodyDiv w:val="1"/>
      <w:marLeft w:val="0"/>
      <w:marRight w:val="0"/>
      <w:marTop w:val="0"/>
      <w:marBottom w:val="0"/>
      <w:divBdr>
        <w:top w:val="none" w:sz="0" w:space="0" w:color="auto"/>
        <w:left w:val="none" w:sz="0" w:space="0" w:color="auto"/>
        <w:bottom w:val="none" w:sz="0" w:space="0" w:color="auto"/>
        <w:right w:val="none" w:sz="0" w:space="0" w:color="auto"/>
      </w:divBdr>
    </w:div>
    <w:div w:id="59526215">
      <w:bodyDiv w:val="1"/>
      <w:marLeft w:val="0"/>
      <w:marRight w:val="0"/>
      <w:marTop w:val="0"/>
      <w:marBottom w:val="0"/>
      <w:divBdr>
        <w:top w:val="none" w:sz="0" w:space="0" w:color="auto"/>
        <w:left w:val="none" w:sz="0" w:space="0" w:color="auto"/>
        <w:bottom w:val="none" w:sz="0" w:space="0" w:color="auto"/>
        <w:right w:val="none" w:sz="0" w:space="0" w:color="auto"/>
      </w:divBdr>
    </w:div>
    <w:div w:id="63533260">
      <w:bodyDiv w:val="1"/>
      <w:marLeft w:val="0"/>
      <w:marRight w:val="0"/>
      <w:marTop w:val="0"/>
      <w:marBottom w:val="0"/>
      <w:divBdr>
        <w:top w:val="none" w:sz="0" w:space="0" w:color="auto"/>
        <w:left w:val="none" w:sz="0" w:space="0" w:color="auto"/>
        <w:bottom w:val="none" w:sz="0" w:space="0" w:color="auto"/>
        <w:right w:val="none" w:sz="0" w:space="0" w:color="auto"/>
      </w:divBdr>
    </w:div>
    <w:div w:id="74205541">
      <w:bodyDiv w:val="1"/>
      <w:marLeft w:val="0"/>
      <w:marRight w:val="0"/>
      <w:marTop w:val="0"/>
      <w:marBottom w:val="0"/>
      <w:divBdr>
        <w:top w:val="none" w:sz="0" w:space="0" w:color="auto"/>
        <w:left w:val="none" w:sz="0" w:space="0" w:color="auto"/>
        <w:bottom w:val="none" w:sz="0" w:space="0" w:color="auto"/>
        <w:right w:val="none" w:sz="0" w:space="0" w:color="auto"/>
      </w:divBdr>
    </w:div>
    <w:div w:id="87392127">
      <w:bodyDiv w:val="1"/>
      <w:marLeft w:val="0"/>
      <w:marRight w:val="0"/>
      <w:marTop w:val="0"/>
      <w:marBottom w:val="0"/>
      <w:divBdr>
        <w:top w:val="none" w:sz="0" w:space="0" w:color="auto"/>
        <w:left w:val="none" w:sz="0" w:space="0" w:color="auto"/>
        <w:bottom w:val="none" w:sz="0" w:space="0" w:color="auto"/>
        <w:right w:val="none" w:sz="0" w:space="0" w:color="auto"/>
      </w:divBdr>
    </w:div>
    <w:div w:id="174540250">
      <w:bodyDiv w:val="1"/>
      <w:marLeft w:val="0"/>
      <w:marRight w:val="0"/>
      <w:marTop w:val="0"/>
      <w:marBottom w:val="0"/>
      <w:divBdr>
        <w:top w:val="none" w:sz="0" w:space="0" w:color="auto"/>
        <w:left w:val="none" w:sz="0" w:space="0" w:color="auto"/>
        <w:bottom w:val="none" w:sz="0" w:space="0" w:color="auto"/>
        <w:right w:val="none" w:sz="0" w:space="0" w:color="auto"/>
      </w:divBdr>
    </w:div>
    <w:div w:id="210464803">
      <w:bodyDiv w:val="1"/>
      <w:marLeft w:val="0"/>
      <w:marRight w:val="0"/>
      <w:marTop w:val="0"/>
      <w:marBottom w:val="0"/>
      <w:divBdr>
        <w:top w:val="none" w:sz="0" w:space="0" w:color="auto"/>
        <w:left w:val="none" w:sz="0" w:space="0" w:color="auto"/>
        <w:bottom w:val="none" w:sz="0" w:space="0" w:color="auto"/>
        <w:right w:val="none" w:sz="0" w:space="0" w:color="auto"/>
      </w:divBdr>
    </w:div>
    <w:div w:id="212158014">
      <w:bodyDiv w:val="1"/>
      <w:marLeft w:val="0"/>
      <w:marRight w:val="0"/>
      <w:marTop w:val="0"/>
      <w:marBottom w:val="0"/>
      <w:divBdr>
        <w:top w:val="none" w:sz="0" w:space="0" w:color="auto"/>
        <w:left w:val="none" w:sz="0" w:space="0" w:color="auto"/>
        <w:bottom w:val="none" w:sz="0" w:space="0" w:color="auto"/>
        <w:right w:val="none" w:sz="0" w:space="0" w:color="auto"/>
      </w:divBdr>
    </w:div>
    <w:div w:id="272908509">
      <w:bodyDiv w:val="1"/>
      <w:marLeft w:val="0"/>
      <w:marRight w:val="0"/>
      <w:marTop w:val="0"/>
      <w:marBottom w:val="0"/>
      <w:divBdr>
        <w:top w:val="none" w:sz="0" w:space="0" w:color="auto"/>
        <w:left w:val="none" w:sz="0" w:space="0" w:color="auto"/>
        <w:bottom w:val="none" w:sz="0" w:space="0" w:color="auto"/>
        <w:right w:val="none" w:sz="0" w:space="0" w:color="auto"/>
      </w:divBdr>
    </w:div>
    <w:div w:id="307169587">
      <w:bodyDiv w:val="1"/>
      <w:marLeft w:val="0"/>
      <w:marRight w:val="0"/>
      <w:marTop w:val="0"/>
      <w:marBottom w:val="0"/>
      <w:divBdr>
        <w:top w:val="none" w:sz="0" w:space="0" w:color="auto"/>
        <w:left w:val="none" w:sz="0" w:space="0" w:color="auto"/>
        <w:bottom w:val="none" w:sz="0" w:space="0" w:color="auto"/>
        <w:right w:val="none" w:sz="0" w:space="0" w:color="auto"/>
      </w:divBdr>
    </w:div>
    <w:div w:id="317853110">
      <w:bodyDiv w:val="1"/>
      <w:marLeft w:val="0"/>
      <w:marRight w:val="0"/>
      <w:marTop w:val="0"/>
      <w:marBottom w:val="0"/>
      <w:divBdr>
        <w:top w:val="none" w:sz="0" w:space="0" w:color="auto"/>
        <w:left w:val="none" w:sz="0" w:space="0" w:color="auto"/>
        <w:bottom w:val="none" w:sz="0" w:space="0" w:color="auto"/>
        <w:right w:val="none" w:sz="0" w:space="0" w:color="auto"/>
      </w:divBdr>
    </w:div>
    <w:div w:id="346634750">
      <w:bodyDiv w:val="1"/>
      <w:marLeft w:val="0"/>
      <w:marRight w:val="0"/>
      <w:marTop w:val="0"/>
      <w:marBottom w:val="0"/>
      <w:divBdr>
        <w:top w:val="none" w:sz="0" w:space="0" w:color="auto"/>
        <w:left w:val="none" w:sz="0" w:space="0" w:color="auto"/>
        <w:bottom w:val="none" w:sz="0" w:space="0" w:color="auto"/>
        <w:right w:val="none" w:sz="0" w:space="0" w:color="auto"/>
      </w:divBdr>
    </w:div>
    <w:div w:id="353044124">
      <w:bodyDiv w:val="1"/>
      <w:marLeft w:val="0"/>
      <w:marRight w:val="0"/>
      <w:marTop w:val="0"/>
      <w:marBottom w:val="0"/>
      <w:divBdr>
        <w:top w:val="none" w:sz="0" w:space="0" w:color="auto"/>
        <w:left w:val="none" w:sz="0" w:space="0" w:color="auto"/>
        <w:bottom w:val="none" w:sz="0" w:space="0" w:color="auto"/>
        <w:right w:val="none" w:sz="0" w:space="0" w:color="auto"/>
      </w:divBdr>
    </w:div>
    <w:div w:id="390353568">
      <w:bodyDiv w:val="1"/>
      <w:marLeft w:val="0"/>
      <w:marRight w:val="0"/>
      <w:marTop w:val="0"/>
      <w:marBottom w:val="0"/>
      <w:divBdr>
        <w:top w:val="none" w:sz="0" w:space="0" w:color="auto"/>
        <w:left w:val="none" w:sz="0" w:space="0" w:color="auto"/>
        <w:bottom w:val="none" w:sz="0" w:space="0" w:color="auto"/>
        <w:right w:val="none" w:sz="0" w:space="0" w:color="auto"/>
      </w:divBdr>
    </w:div>
    <w:div w:id="410346609">
      <w:bodyDiv w:val="1"/>
      <w:marLeft w:val="0"/>
      <w:marRight w:val="0"/>
      <w:marTop w:val="0"/>
      <w:marBottom w:val="0"/>
      <w:divBdr>
        <w:top w:val="none" w:sz="0" w:space="0" w:color="auto"/>
        <w:left w:val="none" w:sz="0" w:space="0" w:color="auto"/>
        <w:bottom w:val="none" w:sz="0" w:space="0" w:color="auto"/>
        <w:right w:val="none" w:sz="0" w:space="0" w:color="auto"/>
      </w:divBdr>
    </w:div>
    <w:div w:id="516697713">
      <w:bodyDiv w:val="1"/>
      <w:marLeft w:val="0"/>
      <w:marRight w:val="0"/>
      <w:marTop w:val="0"/>
      <w:marBottom w:val="0"/>
      <w:divBdr>
        <w:top w:val="none" w:sz="0" w:space="0" w:color="auto"/>
        <w:left w:val="none" w:sz="0" w:space="0" w:color="auto"/>
        <w:bottom w:val="none" w:sz="0" w:space="0" w:color="auto"/>
        <w:right w:val="none" w:sz="0" w:space="0" w:color="auto"/>
      </w:divBdr>
    </w:div>
    <w:div w:id="546114496">
      <w:bodyDiv w:val="1"/>
      <w:marLeft w:val="0"/>
      <w:marRight w:val="0"/>
      <w:marTop w:val="0"/>
      <w:marBottom w:val="0"/>
      <w:divBdr>
        <w:top w:val="none" w:sz="0" w:space="0" w:color="auto"/>
        <w:left w:val="none" w:sz="0" w:space="0" w:color="auto"/>
        <w:bottom w:val="none" w:sz="0" w:space="0" w:color="auto"/>
        <w:right w:val="none" w:sz="0" w:space="0" w:color="auto"/>
      </w:divBdr>
    </w:div>
    <w:div w:id="565534563">
      <w:bodyDiv w:val="1"/>
      <w:marLeft w:val="0"/>
      <w:marRight w:val="0"/>
      <w:marTop w:val="0"/>
      <w:marBottom w:val="0"/>
      <w:divBdr>
        <w:top w:val="none" w:sz="0" w:space="0" w:color="auto"/>
        <w:left w:val="none" w:sz="0" w:space="0" w:color="auto"/>
        <w:bottom w:val="none" w:sz="0" w:space="0" w:color="auto"/>
        <w:right w:val="none" w:sz="0" w:space="0" w:color="auto"/>
      </w:divBdr>
    </w:div>
    <w:div w:id="617874224">
      <w:bodyDiv w:val="1"/>
      <w:marLeft w:val="0"/>
      <w:marRight w:val="0"/>
      <w:marTop w:val="0"/>
      <w:marBottom w:val="0"/>
      <w:divBdr>
        <w:top w:val="none" w:sz="0" w:space="0" w:color="auto"/>
        <w:left w:val="none" w:sz="0" w:space="0" w:color="auto"/>
        <w:bottom w:val="none" w:sz="0" w:space="0" w:color="auto"/>
        <w:right w:val="none" w:sz="0" w:space="0" w:color="auto"/>
      </w:divBdr>
    </w:div>
    <w:div w:id="618149402">
      <w:bodyDiv w:val="1"/>
      <w:marLeft w:val="0"/>
      <w:marRight w:val="0"/>
      <w:marTop w:val="0"/>
      <w:marBottom w:val="0"/>
      <w:divBdr>
        <w:top w:val="none" w:sz="0" w:space="0" w:color="auto"/>
        <w:left w:val="none" w:sz="0" w:space="0" w:color="auto"/>
        <w:bottom w:val="none" w:sz="0" w:space="0" w:color="auto"/>
        <w:right w:val="none" w:sz="0" w:space="0" w:color="auto"/>
      </w:divBdr>
    </w:div>
    <w:div w:id="676922755">
      <w:bodyDiv w:val="1"/>
      <w:marLeft w:val="0"/>
      <w:marRight w:val="0"/>
      <w:marTop w:val="0"/>
      <w:marBottom w:val="0"/>
      <w:divBdr>
        <w:top w:val="none" w:sz="0" w:space="0" w:color="auto"/>
        <w:left w:val="none" w:sz="0" w:space="0" w:color="auto"/>
        <w:bottom w:val="none" w:sz="0" w:space="0" w:color="auto"/>
        <w:right w:val="none" w:sz="0" w:space="0" w:color="auto"/>
      </w:divBdr>
    </w:div>
    <w:div w:id="722800682">
      <w:bodyDiv w:val="1"/>
      <w:marLeft w:val="0"/>
      <w:marRight w:val="0"/>
      <w:marTop w:val="0"/>
      <w:marBottom w:val="0"/>
      <w:divBdr>
        <w:top w:val="none" w:sz="0" w:space="0" w:color="auto"/>
        <w:left w:val="none" w:sz="0" w:space="0" w:color="auto"/>
        <w:bottom w:val="none" w:sz="0" w:space="0" w:color="auto"/>
        <w:right w:val="none" w:sz="0" w:space="0" w:color="auto"/>
      </w:divBdr>
    </w:div>
    <w:div w:id="913853184">
      <w:bodyDiv w:val="1"/>
      <w:marLeft w:val="0"/>
      <w:marRight w:val="0"/>
      <w:marTop w:val="0"/>
      <w:marBottom w:val="0"/>
      <w:divBdr>
        <w:top w:val="none" w:sz="0" w:space="0" w:color="auto"/>
        <w:left w:val="none" w:sz="0" w:space="0" w:color="auto"/>
        <w:bottom w:val="none" w:sz="0" w:space="0" w:color="auto"/>
        <w:right w:val="none" w:sz="0" w:space="0" w:color="auto"/>
      </w:divBdr>
    </w:div>
    <w:div w:id="927688430">
      <w:bodyDiv w:val="1"/>
      <w:marLeft w:val="0"/>
      <w:marRight w:val="0"/>
      <w:marTop w:val="0"/>
      <w:marBottom w:val="0"/>
      <w:divBdr>
        <w:top w:val="none" w:sz="0" w:space="0" w:color="auto"/>
        <w:left w:val="none" w:sz="0" w:space="0" w:color="auto"/>
        <w:bottom w:val="none" w:sz="0" w:space="0" w:color="auto"/>
        <w:right w:val="none" w:sz="0" w:space="0" w:color="auto"/>
      </w:divBdr>
    </w:div>
    <w:div w:id="949823581">
      <w:bodyDiv w:val="1"/>
      <w:marLeft w:val="0"/>
      <w:marRight w:val="0"/>
      <w:marTop w:val="0"/>
      <w:marBottom w:val="0"/>
      <w:divBdr>
        <w:top w:val="none" w:sz="0" w:space="0" w:color="auto"/>
        <w:left w:val="none" w:sz="0" w:space="0" w:color="auto"/>
        <w:bottom w:val="none" w:sz="0" w:space="0" w:color="auto"/>
        <w:right w:val="none" w:sz="0" w:space="0" w:color="auto"/>
      </w:divBdr>
    </w:div>
    <w:div w:id="977759118">
      <w:bodyDiv w:val="1"/>
      <w:marLeft w:val="0"/>
      <w:marRight w:val="0"/>
      <w:marTop w:val="0"/>
      <w:marBottom w:val="0"/>
      <w:divBdr>
        <w:top w:val="none" w:sz="0" w:space="0" w:color="auto"/>
        <w:left w:val="none" w:sz="0" w:space="0" w:color="auto"/>
        <w:bottom w:val="none" w:sz="0" w:space="0" w:color="auto"/>
        <w:right w:val="none" w:sz="0" w:space="0" w:color="auto"/>
      </w:divBdr>
    </w:div>
    <w:div w:id="1019619776">
      <w:bodyDiv w:val="1"/>
      <w:marLeft w:val="0"/>
      <w:marRight w:val="0"/>
      <w:marTop w:val="0"/>
      <w:marBottom w:val="0"/>
      <w:divBdr>
        <w:top w:val="none" w:sz="0" w:space="0" w:color="auto"/>
        <w:left w:val="none" w:sz="0" w:space="0" w:color="auto"/>
        <w:bottom w:val="none" w:sz="0" w:space="0" w:color="auto"/>
        <w:right w:val="none" w:sz="0" w:space="0" w:color="auto"/>
      </w:divBdr>
    </w:div>
    <w:div w:id="1041788490">
      <w:bodyDiv w:val="1"/>
      <w:marLeft w:val="0"/>
      <w:marRight w:val="0"/>
      <w:marTop w:val="0"/>
      <w:marBottom w:val="0"/>
      <w:divBdr>
        <w:top w:val="none" w:sz="0" w:space="0" w:color="auto"/>
        <w:left w:val="none" w:sz="0" w:space="0" w:color="auto"/>
        <w:bottom w:val="none" w:sz="0" w:space="0" w:color="auto"/>
        <w:right w:val="none" w:sz="0" w:space="0" w:color="auto"/>
      </w:divBdr>
    </w:div>
    <w:div w:id="1051344936">
      <w:bodyDiv w:val="1"/>
      <w:marLeft w:val="0"/>
      <w:marRight w:val="0"/>
      <w:marTop w:val="0"/>
      <w:marBottom w:val="0"/>
      <w:divBdr>
        <w:top w:val="none" w:sz="0" w:space="0" w:color="auto"/>
        <w:left w:val="none" w:sz="0" w:space="0" w:color="auto"/>
        <w:bottom w:val="none" w:sz="0" w:space="0" w:color="auto"/>
        <w:right w:val="none" w:sz="0" w:space="0" w:color="auto"/>
      </w:divBdr>
    </w:div>
    <w:div w:id="1056196562">
      <w:bodyDiv w:val="1"/>
      <w:marLeft w:val="0"/>
      <w:marRight w:val="0"/>
      <w:marTop w:val="0"/>
      <w:marBottom w:val="0"/>
      <w:divBdr>
        <w:top w:val="none" w:sz="0" w:space="0" w:color="auto"/>
        <w:left w:val="none" w:sz="0" w:space="0" w:color="auto"/>
        <w:bottom w:val="none" w:sz="0" w:space="0" w:color="auto"/>
        <w:right w:val="none" w:sz="0" w:space="0" w:color="auto"/>
      </w:divBdr>
    </w:div>
    <w:div w:id="1118373481">
      <w:bodyDiv w:val="1"/>
      <w:marLeft w:val="0"/>
      <w:marRight w:val="0"/>
      <w:marTop w:val="0"/>
      <w:marBottom w:val="0"/>
      <w:divBdr>
        <w:top w:val="none" w:sz="0" w:space="0" w:color="auto"/>
        <w:left w:val="none" w:sz="0" w:space="0" w:color="auto"/>
        <w:bottom w:val="none" w:sz="0" w:space="0" w:color="auto"/>
        <w:right w:val="none" w:sz="0" w:space="0" w:color="auto"/>
      </w:divBdr>
    </w:div>
    <w:div w:id="1126699586">
      <w:bodyDiv w:val="1"/>
      <w:marLeft w:val="0"/>
      <w:marRight w:val="0"/>
      <w:marTop w:val="0"/>
      <w:marBottom w:val="0"/>
      <w:divBdr>
        <w:top w:val="none" w:sz="0" w:space="0" w:color="auto"/>
        <w:left w:val="none" w:sz="0" w:space="0" w:color="auto"/>
        <w:bottom w:val="none" w:sz="0" w:space="0" w:color="auto"/>
        <w:right w:val="none" w:sz="0" w:space="0" w:color="auto"/>
      </w:divBdr>
    </w:div>
    <w:div w:id="1151097630">
      <w:bodyDiv w:val="1"/>
      <w:marLeft w:val="0"/>
      <w:marRight w:val="0"/>
      <w:marTop w:val="0"/>
      <w:marBottom w:val="0"/>
      <w:divBdr>
        <w:top w:val="none" w:sz="0" w:space="0" w:color="auto"/>
        <w:left w:val="none" w:sz="0" w:space="0" w:color="auto"/>
        <w:bottom w:val="none" w:sz="0" w:space="0" w:color="auto"/>
        <w:right w:val="none" w:sz="0" w:space="0" w:color="auto"/>
      </w:divBdr>
    </w:div>
    <w:div w:id="1182234408">
      <w:bodyDiv w:val="1"/>
      <w:marLeft w:val="0"/>
      <w:marRight w:val="0"/>
      <w:marTop w:val="0"/>
      <w:marBottom w:val="0"/>
      <w:divBdr>
        <w:top w:val="none" w:sz="0" w:space="0" w:color="auto"/>
        <w:left w:val="none" w:sz="0" w:space="0" w:color="auto"/>
        <w:bottom w:val="none" w:sz="0" w:space="0" w:color="auto"/>
        <w:right w:val="none" w:sz="0" w:space="0" w:color="auto"/>
      </w:divBdr>
    </w:div>
    <w:div w:id="1264610652">
      <w:bodyDiv w:val="1"/>
      <w:marLeft w:val="0"/>
      <w:marRight w:val="0"/>
      <w:marTop w:val="0"/>
      <w:marBottom w:val="0"/>
      <w:divBdr>
        <w:top w:val="none" w:sz="0" w:space="0" w:color="auto"/>
        <w:left w:val="none" w:sz="0" w:space="0" w:color="auto"/>
        <w:bottom w:val="none" w:sz="0" w:space="0" w:color="auto"/>
        <w:right w:val="none" w:sz="0" w:space="0" w:color="auto"/>
      </w:divBdr>
    </w:div>
    <w:div w:id="1265503964">
      <w:bodyDiv w:val="1"/>
      <w:marLeft w:val="0"/>
      <w:marRight w:val="0"/>
      <w:marTop w:val="0"/>
      <w:marBottom w:val="0"/>
      <w:divBdr>
        <w:top w:val="none" w:sz="0" w:space="0" w:color="auto"/>
        <w:left w:val="none" w:sz="0" w:space="0" w:color="auto"/>
        <w:bottom w:val="none" w:sz="0" w:space="0" w:color="auto"/>
        <w:right w:val="none" w:sz="0" w:space="0" w:color="auto"/>
      </w:divBdr>
    </w:div>
    <w:div w:id="1304774797">
      <w:bodyDiv w:val="1"/>
      <w:marLeft w:val="0"/>
      <w:marRight w:val="0"/>
      <w:marTop w:val="0"/>
      <w:marBottom w:val="0"/>
      <w:divBdr>
        <w:top w:val="none" w:sz="0" w:space="0" w:color="auto"/>
        <w:left w:val="none" w:sz="0" w:space="0" w:color="auto"/>
        <w:bottom w:val="none" w:sz="0" w:space="0" w:color="auto"/>
        <w:right w:val="none" w:sz="0" w:space="0" w:color="auto"/>
      </w:divBdr>
    </w:div>
    <w:div w:id="1318222340">
      <w:bodyDiv w:val="1"/>
      <w:marLeft w:val="0"/>
      <w:marRight w:val="0"/>
      <w:marTop w:val="0"/>
      <w:marBottom w:val="0"/>
      <w:divBdr>
        <w:top w:val="none" w:sz="0" w:space="0" w:color="auto"/>
        <w:left w:val="none" w:sz="0" w:space="0" w:color="auto"/>
        <w:bottom w:val="none" w:sz="0" w:space="0" w:color="auto"/>
        <w:right w:val="none" w:sz="0" w:space="0" w:color="auto"/>
      </w:divBdr>
    </w:div>
    <w:div w:id="1386104099">
      <w:bodyDiv w:val="1"/>
      <w:marLeft w:val="0"/>
      <w:marRight w:val="0"/>
      <w:marTop w:val="0"/>
      <w:marBottom w:val="0"/>
      <w:divBdr>
        <w:top w:val="none" w:sz="0" w:space="0" w:color="auto"/>
        <w:left w:val="none" w:sz="0" w:space="0" w:color="auto"/>
        <w:bottom w:val="none" w:sz="0" w:space="0" w:color="auto"/>
        <w:right w:val="none" w:sz="0" w:space="0" w:color="auto"/>
      </w:divBdr>
    </w:div>
    <w:div w:id="1421029487">
      <w:bodyDiv w:val="1"/>
      <w:marLeft w:val="0"/>
      <w:marRight w:val="0"/>
      <w:marTop w:val="0"/>
      <w:marBottom w:val="0"/>
      <w:divBdr>
        <w:top w:val="none" w:sz="0" w:space="0" w:color="auto"/>
        <w:left w:val="none" w:sz="0" w:space="0" w:color="auto"/>
        <w:bottom w:val="none" w:sz="0" w:space="0" w:color="auto"/>
        <w:right w:val="none" w:sz="0" w:space="0" w:color="auto"/>
      </w:divBdr>
    </w:div>
    <w:div w:id="1492060257">
      <w:bodyDiv w:val="1"/>
      <w:marLeft w:val="0"/>
      <w:marRight w:val="0"/>
      <w:marTop w:val="0"/>
      <w:marBottom w:val="0"/>
      <w:divBdr>
        <w:top w:val="none" w:sz="0" w:space="0" w:color="auto"/>
        <w:left w:val="none" w:sz="0" w:space="0" w:color="auto"/>
        <w:bottom w:val="none" w:sz="0" w:space="0" w:color="auto"/>
        <w:right w:val="none" w:sz="0" w:space="0" w:color="auto"/>
      </w:divBdr>
    </w:div>
    <w:div w:id="1569000712">
      <w:bodyDiv w:val="1"/>
      <w:marLeft w:val="0"/>
      <w:marRight w:val="0"/>
      <w:marTop w:val="0"/>
      <w:marBottom w:val="0"/>
      <w:divBdr>
        <w:top w:val="none" w:sz="0" w:space="0" w:color="auto"/>
        <w:left w:val="none" w:sz="0" w:space="0" w:color="auto"/>
        <w:bottom w:val="none" w:sz="0" w:space="0" w:color="auto"/>
        <w:right w:val="none" w:sz="0" w:space="0" w:color="auto"/>
      </w:divBdr>
    </w:div>
    <w:div w:id="1597707739">
      <w:bodyDiv w:val="1"/>
      <w:marLeft w:val="0"/>
      <w:marRight w:val="0"/>
      <w:marTop w:val="0"/>
      <w:marBottom w:val="0"/>
      <w:divBdr>
        <w:top w:val="none" w:sz="0" w:space="0" w:color="auto"/>
        <w:left w:val="none" w:sz="0" w:space="0" w:color="auto"/>
        <w:bottom w:val="none" w:sz="0" w:space="0" w:color="auto"/>
        <w:right w:val="none" w:sz="0" w:space="0" w:color="auto"/>
      </w:divBdr>
    </w:div>
    <w:div w:id="1620524558">
      <w:bodyDiv w:val="1"/>
      <w:marLeft w:val="0"/>
      <w:marRight w:val="0"/>
      <w:marTop w:val="0"/>
      <w:marBottom w:val="0"/>
      <w:divBdr>
        <w:top w:val="none" w:sz="0" w:space="0" w:color="auto"/>
        <w:left w:val="none" w:sz="0" w:space="0" w:color="auto"/>
        <w:bottom w:val="none" w:sz="0" w:space="0" w:color="auto"/>
        <w:right w:val="none" w:sz="0" w:space="0" w:color="auto"/>
      </w:divBdr>
    </w:div>
    <w:div w:id="1666086073">
      <w:bodyDiv w:val="1"/>
      <w:marLeft w:val="0"/>
      <w:marRight w:val="0"/>
      <w:marTop w:val="0"/>
      <w:marBottom w:val="0"/>
      <w:divBdr>
        <w:top w:val="none" w:sz="0" w:space="0" w:color="auto"/>
        <w:left w:val="none" w:sz="0" w:space="0" w:color="auto"/>
        <w:bottom w:val="none" w:sz="0" w:space="0" w:color="auto"/>
        <w:right w:val="none" w:sz="0" w:space="0" w:color="auto"/>
      </w:divBdr>
    </w:div>
    <w:div w:id="1709068254">
      <w:bodyDiv w:val="1"/>
      <w:marLeft w:val="0"/>
      <w:marRight w:val="0"/>
      <w:marTop w:val="0"/>
      <w:marBottom w:val="0"/>
      <w:divBdr>
        <w:top w:val="none" w:sz="0" w:space="0" w:color="auto"/>
        <w:left w:val="none" w:sz="0" w:space="0" w:color="auto"/>
        <w:bottom w:val="none" w:sz="0" w:space="0" w:color="auto"/>
        <w:right w:val="none" w:sz="0" w:space="0" w:color="auto"/>
      </w:divBdr>
    </w:div>
    <w:div w:id="1736510159">
      <w:bodyDiv w:val="1"/>
      <w:marLeft w:val="0"/>
      <w:marRight w:val="0"/>
      <w:marTop w:val="0"/>
      <w:marBottom w:val="0"/>
      <w:divBdr>
        <w:top w:val="none" w:sz="0" w:space="0" w:color="auto"/>
        <w:left w:val="none" w:sz="0" w:space="0" w:color="auto"/>
        <w:bottom w:val="none" w:sz="0" w:space="0" w:color="auto"/>
        <w:right w:val="none" w:sz="0" w:space="0" w:color="auto"/>
      </w:divBdr>
    </w:div>
    <w:div w:id="1763377812">
      <w:bodyDiv w:val="1"/>
      <w:marLeft w:val="0"/>
      <w:marRight w:val="0"/>
      <w:marTop w:val="0"/>
      <w:marBottom w:val="0"/>
      <w:divBdr>
        <w:top w:val="none" w:sz="0" w:space="0" w:color="auto"/>
        <w:left w:val="none" w:sz="0" w:space="0" w:color="auto"/>
        <w:bottom w:val="none" w:sz="0" w:space="0" w:color="auto"/>
        <w:right w:val="none" w:sz="0" w:space="0" w:color="auto"/>
      </w:divBdr>
    </w:div>
    <w:div w:id="1855797884">
      <w:bodyDiv w:val="1"/>
      <w:marLeft w:val="0"/>
      <w:marRight w:val="0"/>
      <w:marTop w:val="0"/>
      <w:marBottom w:val="0"/>
      <w:divBdr>
        <w:top w:val="none" w:sz="0" w:space="0" w:color="auto"/>
        <w:left w:val="none" w:sz="0" w:space="0" w:color="auto"/>
        <w:bottom w:val="none" w:sz="0" w:space="0" w:color="auto"/>
        <w:right w:val="none" w:sz="0" w:space="0" w:color="auto"/>
      </w:divBdr>
    </w:div>
    <w:div w:id="1873805460">
      <w:bodyDiv w:val="1"/>
      <w:marLeft w:val="0"/>
      <w:marRight w:val="0"/>
      <w:marTop w:val="0"/>
      <w:marBottom w:val="0"/>
      <w:divBdr>
        <w:top w:val="none" w:sz="0" w:space="0" w:color="auto"/>
        <w:left w:val="none" w:sz="0" w:space="0" w:color="auto"/>
        <w:bottom w:val="none" w:sz="0" w:space="0" w:color="auto"/>
        <w:right w:val="none" w:sz="0" w:space="0" w:color="auto"/>
      </w:divBdr>
    </w:div>
    <w:div w:id="1948148443">
      <w:bodyDiv w:val="1"/>
      <w:marLeft w:val="0"/>
      <w:marRight w:val="0"/>
      <w:marTop w:val="0"/>
      <w:marBottom w:val="0"/>
      <w:divBdr>
        <w:top w:val="none" w:sz="0" w:space="0" w:color="auto"/>
        <w:left w:val="none" w:sz="0" w:space="0" w:color="auto"/>
        <w:bottom w:val="none" w:sz="0" w:space="0" w:color="auto"/>
        <w:right w:val="none" w:sz="0" w:space="0" w:color="auto"/>
      </w:divBdr>
    </w:div>
    <w:div w:id="1948850914">
      <w:bodyDiv w:val="1"/>
      <w:marLeft w:val="0"/>
      <w:marRight w:val="0"/>
      <w:marTop w:val="0"/>
      <w:marBottom w:val="0"/>
      <w:divBdr>
        <w:top w:val="none" w:sz="0" w:space="0" w:color="auto"/>
        <w:left w:val="none" w:sz="0" w:space="0" w:color="auto"/>
        <w:bottom w:val="none" w:sz="0" w:space="0" w:color="auto"/>
        <w:right w:val="none" w:sz="0" w:space="0" w:color="auto"/>
      </w:divBdr>
    </w:div>
    <w:div w:id="2074040932">
      <w:bodyDiv w:val="1"/>
      <w:marLeft w:val="0"/>
      <w:marRight w:val="0"/>
      <w:marTop w:val="0"/>
      <w:marBottom w:val="0"/>
      <w:divBdr>
        <w:top w:val="none" w:sz="0" w:space="0" w:color="auto"/>
        <w:left w:val="none" w:sz="0" w:space="0" w:color="auto"/>
        <w:bottom w:val="none" w:sz="0" w:space="0" w:color="auto"/>
        <w:right w:val="none" w:sz="0" w:space="0" w:color="auto"/>
      </w:divBdr>
    </w:div>
    <w:div w:id="2091272740">
      <w:bodyDiv w:val="1"/>
      <w:marLeft w:val="0"/>
      <w:marRight w:val="0"/>
      <w:marTop w:val="0"/>
      <w:marBottom w:val="0"/>
      <w:divBdr>
        <w:top w:val="none" w:sz="0" w:space="0" w:color="auto"/>
        <w:left w:val="none" w:sz="0" w:space="0" w:color="auto"/>
        <w:bottom w:val="none" w:sz="0" w:space="0" w:color="auto"/>
        <w:right w:val="none" w:sz="0" w:space="0" w:color="auto"/>
      </w:divBdr>
    </w:div>
    <w:div w:id="2112047851">
      <w:bodyDiv w:val="1"/>
      <w:marLeft w:val="0"/>
      <w:marRight w:val="0"/>
      <w:marTop w:val="0"/>
      <w:marBottom w:val="0"/>
      <w:divBdr>
        <w:top w:val="none" w:sz="0" w:space="0" w:color="auto"/>
        <w:left w:val="none" w:sz="0" w:space="0" w:color="auto"/>
        <w:bottom w:val="none" w:sz="0" w:space="0" w:color="auto"/>
        <w:right w:val="none" w:sz="0" w:space="0" w:color="auto"/>
      </w:divBdr>
    </w:div>
    <w:div w:id="21446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DrV95</b:Tag>
    <b:SourceType>DocumentFromInternetSite</b:SourceType>
    <b:Guid>{10A139BE-6368-4463-B29B-ADE0BA5990E3}</b:Guid>
    <b:Title>https://omim.org/entry/601664</b:Title>
    <b:Year>1995</b:Year>
    <b:Author>
      <b:Author>
        <b:NameList>
          <b:Person>
            <b:Last>McKusick</b:Last>
            <b:First>Dr.</b:First>
            <b:Middle>Victor A.</b:Middle>
          </b:Person>
        </b:NameList>
      </b:Author>
    </b:Author>
    <b:InternetSiteTitle>https://omim.org/ </b:InternetSiteTitle>
    <b:RefOrder>2</b:RefOrder>
  </b:Source>
  <b:Source>
    <b:Tag>Nik17</b:Tag>
    <b:SourceType>Report</b:SourceType>
    <b:Guid>{E6C4FF3A-74EA-4BFA-B6B8-717205886FD1}</b:Guid>
    <b:Title>Genetische Mutaties. Course 2</b:Title>
    <b:Year>2017</b:Year>
    <b:Author>
      <b:Author>
        <b:NameList>
          <b:Person>
            <b:Last>Olde-loohuis</b:Last>
            <b:First>Nikkie</b:First>
          </b:Person>
        </b:NameList>
      </b:Author>
    </b:Author>
    <b:Publisher>HAN</b:Publisher>
    <b:City>Nijmegen</b:City>
    <b:RefOrder>3</b:RefOrder>
  </b:Source>
  <b:Source>
    <b:Tag>Jer15</b:Tag>
    <b:SourceType>InternetSite</b:SourceType>
    <b:Guid>{77547210-2897-41B3-87B6-222A11285B4D}</b:Guid>
    <b:Author>
      <b:Author>
        <b:NameList>
          <b:Person>
            <b:Last>Schoales</b:Last>
            <b:First>Jeremy</b:First>
          </b:Person>
        </b:NameList>
      </b:Author>
    </b:Author>
    <b:Title>How does Sanger sequencing work?</b:Title>
    <b:InternetSiteTitle>ThermoFisher SCIENTIFIC</b:InternetSiteTitle>
    <b:Year>2015</b:Year>
    <b:Month>06</b:Month>
    <b:Day>17</b:Day>
    <b:URL>https://www.thermofisher.com/blog/behindthebench/how-does-sanger-sequencing-work/</b:URL>
    <b:RefOrder>4</b:RefOrder>
  </b:Source>
  <b:Source>
    <b:Tag>GPJ98</b:Tag>
    <b:SourceType>DocumentFromInternetSite</b:SourceType>
    <b:Guid>{74A27685-65B2-424F-96A0-A53F866B5654}</b:Guid>
    <b:Title>Segregation analyses</b:Title>
    <b:InternetSiteTitle>NCBI</b:InternetSiteTitle>
    <b:Year>1998</b:Year>
    <b:Month>Oktober</b:Month>
    <b:URL>https://www.ncbi.nlm.nih.gov/pmc/articles/PMC1377507/</b:URL>
    <b:Author>
      <b:Author>
        <b:NameList>
          <b:Person>
            <b:Last>G.P.Jarvik</b:Last>
          </b:Person>
        </b:NameList>
      </b:Author>
    </b:Author>
    <b:RefOrder>1</b:RefOrder>
  </b:Source>
  <b:Source>
    <b:Tag>ill</b:Tag>
    <b:SourceType>InternetSite</b:SourceType>
    <b:Guid>{9A25B19C-A9AD-408C-8506-85AD822FBEC5}</b:Guid>
    <b:Title>Targeted resequencing</b:Title>
    <b:InternetSiteTitle>illumina</b:InternetSiteTitle>
    <b:URL>https://www.illumina.com/techniques/sequencing/dna-sequencing/targeted-resequencing/targeted-panels.html</b:URL>
    <b:Author>
      <b:Author>
        <b:NameList>
          <b:Person>
            <b:Last>illumina</b:Last>
          </b:Person>
        </b:NameList>
      </b:Author>
    </b:Author>
    <b:RefOrder>9</b:RefOrder>
  </b:Source>
  <b:Source>
    <b:Tag>ill1</b:Tag>
    <b:SourceType>InternetSite</b:SourceType>
    <b:Guid>{4A6BB717-EC4C-4541-8DB3-227303C64207}</b:Guid>
    <b:Author>
      <b:Author>
        <b:NameList>
          <b:Person>
            <b:Last>illumina</b:Last>
          </b:Person>
        </b:NameList>
      </b:Author>
    </b:Author>
    <b:Title>Exome sequencing</b:Title>
    <b:InternetSiteTitle>illumina</b:InternetSiteTitle>
    <b:URL>https://www.illumina.com/techniques/sequencing/dna-sequencing/targeted-resequencing/exome-sequencing.html</b:URL>
    <b:RefOrder>6</b:RefOrder>
  </b:Source>
  <b:Source>
    <b:Tag>IPa1</b:Tag>
    <b:SourceType>DocumentFromInternetSite</b:SourceType>
    <b:Guid>{499B7640-A9E3-4562-940B-787E49501672}</b:Guid>
    <b:Author>
      <b:Author>
        <b:NameList>
          <b:Person>
            <b:Last>Paffen</b:Last>
            <b:First>I.</b:First>
          </b:Person>
        </b:NameList>
      </b:Author>
    </b:Author>
    <b:Title>Opsporen van genetische mutaties bij erfelijke ziektes 5</b:Title>
    <b:InternetSiteTitle>OnderwijsOnlineHAN</b:InternetSiteTitle>
    <b:URL>https://onderwijsonline.han.nl/elearning/lesson/dNwnOvqR</b:URL>
    <b:RefOrder>7</b:RefOrder>
  </b:Source>
  <b:Source>
    <b:Tag>IPa</b:Tag>
    <b:SourceType>DocumentFromInternetSite</b:SourceType>
    <b:Guid>{30C9A78A-9997-4690-B243-E613BA290C5C}</b:Guid>
    <b:Title>Opsporen van genetische mutaties bij erfelijke ziektes 6</b:Title>
    <b:InternetSiteTitle>OnderwijsOnlineHAN</b:InternetSiteTitle>
    <b:URL>https://onderwijsonline.han.nl/elearning/lesson/RDpM22qp</b:URL>
    <b:Author>
      <b:Author>
        <b:NameList>
          <b:Person>
            <b:Last>Paffen</b:Last>
            <b:First>I.</b:First>
          </b:Person>
        </b:NameList>
      </b:Author>
    </b:Author>
    <b:RefOrder>8</b:RefOrder>
  </b:Source>
  <b:Source>
    <b:Tag>ill2</b:Tag>
    <b:SourceType>InternetSite</b:SourceType>
    <b:Guid>{313A554E-7DF9-4B8B-99F4-3B58B2B17013}</b:Guid>
    <b:Title>Targeted exome sequencen</b:Title>
    <b:InternetSiteTitle>illumina</b:InternetSiteTitle>
    <b:URL>https://www.illumina.com/techniques/sequencing/dna-sequencing/targeted-resequencing/targeted-panels.html</b:URL>
    <b:Author>
      <b:Author>
        <b:NameList>
          <b:Person>
            <b:Last>illumina</b:Last>
          </b:Person>
        </b:NameList>
      </b:Author>
    </b:Author>
    <b:RefOrder>5</b:RefOrder>
  </b:Source>
</b:Sources>
</file>

<file path=customXml/itemProps1.xml><?xml version="1.0" encoding="utf-8"?>
<ds:datastoreItem xmlns:ds="http://schemas.openxmlformats.org/officeDocument/2006/customXml" ds:itemID="{96ACF002-A498-43B2-AD34-2EF8E1D5C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2</Pages>
  <Words>847</Words>
  <Characters>4662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10</cp:revision>
  <dcterms:created xsi:type="dcterms:W3CDTF">2018-01-12T12:01:00Z</dcterms:created>
  <dcterms:modified xsi:type="dcterms:W3CDTF">2018-01-17T14:43:00Z</dcterms:modified>
</cp:coreProperties>
</file>