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jc w:val="center"/>
        <w:rPr>
          <w:rFonts w:ascii="Open Sans" w:cs="Open Sans" w:eastAsia="Open Sans" w:hAnsi="Open Sans"/>
          <w:color w:val="25408f"/>
          <w:sz w:val="26"/>
          <w:szCs w:val="26"/>
        </w:rPr>
      </w:pPr>
      <w:bookmarkStart w:colFirst="0" w:colLast="0" w:name="_kr8a7iwz599v" w:id="0"/>
      <w:bookmarkEnd w:id="0"/>
      <w:r w:rsidDel="00000000" w:rsidR="00000000" w:rsidRPr="00000000">
        <w:rPr>
          <w:rFonts w:ascii="Open Sans" w:cs="Open Sans" w:eastAsia="Open Sans" w:hAnsi="Open Sans"/>
          <w:color w:val="25408f"/>
          <w:sz w:val="26"/>
          <w:szCs w:val="26"/>
          <w:rtl w:val="0"/>
        </w:rPr>
        <w:t xml:space="preserve">Mooc 0.2.  Conditions of use of the content of the Mooc</w:t>
      </w:r>
    </w:p>
    <w:p w:rsidR="00000000" w:rsidDel="00000000" w:rsidP="00000000" w:rsidRDefault="00000000" w:rsidRPr="00000000" w14:paraId="00000002">
      <w:pPr>
        <w:rPr>
          <w:rFonts w:ascii="Open Sans" w:cs="Open Sans" w:eastAsia="Open Sans" w:hAnsi="Open Sans"/>
          <w:sz w:val="24"/>
          <w:szCs w:val="24"/>
        </w:rPr>
      </w:pPr>
      <w:r w:rsidDel="00000000" w:rsidR="00000000" w:rsidRPr="00000000">
        <w:rPr>
          <w:rFonts w:ascii="Open Sans" w:cs="Open Sans" w:eastAsia="Open Sans" w:hAnsi="Open Sans"/>
          <w:color w:val="24408f"/>
          <w:sz w:val="24"/>
          <w:szCs w:val="24"/>
          <w:rtl w:val="0"/>
        </w:rPr>
        <w:t xml:space="preserve">Objectives: </w:t>
      </w:r>
      <w:r w:rsidDel="00000000" w:rsidR="00000000" w:rsidRPr="00000000">
        <w:rPr>
          <w:rFonts w:ascii="Open Sans" w:cs="Open Sans" w:eastAsia="Open Sans" w:hAnsi="Open Sans"/>
          <w:sz w:val="24"/>
          <w:szCs w:val="24"/>
          <w:rtl w:val="0"/>
        </w:rPr>
        <w:t xml:space="preserve">How to use the Mooc resources</w:t>
      </w:r>
      <w:r w:rsidDel="00000000" w:rsidR="00000000" w:rsidRPr="00000000">
        <w:rPr>
          <w:rtl w:val="0"/>
        </w:rPr>
      </w:r>
    </w:p>
    <w:p w:rsidR="00000000" w:rsidDel="00000000" w:rsidP="00000000" w:rsidRDefault="00000000" w:rsidRPr="00000000" w14:paraId="00000003">
      <w:pPr>
        <w:rPr>
          <w:i w:val="1"/>
        </w:rPr>
      </w:pPr>
      <w:r w:rsidDel="00000000" w:rsidR="00000000" w:rsidRPr="00000000">
        <w:rPr>
          <w:rFonts w:ascii="Open Sans" w:cs="Open Sans" w:eastAsia="Open Sans" w:hAnsi="Open Sans"/>
          <w:color w:val="24408f"/>
          <w:sz w:val="24"/>
          <w:szCs w:val="24"/>
          <w:rtl w:val="0"/>
        </w:rPr>
        <w:t xml:space="preserve">Contributors</w:t>
      </w:r>
      <w:r w:rsidDel="00000000" w:rsidR="00000000" w:rsidRPr="00000000">
        <w:rPr>
          <w:rFonts w:ascii="Open Sans" w:cs="Open Sans" w:eastAsia="Open Sans" w:hAnsi="Open Sans"/>
          <w:sz w:val="24"/>
          <w:szCs w:val="24"/>
          <w:rtl w:val="0"/>
        </w:rPr>
        <w:t xml:space="preserve">:</w:t>
      </w:r>
      <w:r w:rsidDel="00000000" w:rsidR="00000000" w:rsidRPr="00000000">
        <w:rPr>
          <w:rFonts w:ascii="Open Sans" w:cs="Open Sans" w:eastAsia="Open Sans" w:hAnsi="Open Sans"/>
          <w:sz w:val="24"/>
          <w:szCs w:val="24"/>
          <w:rtl w:val="0"/>
        </w:rPr>
        <w:t xml:space="preserve"> Inria Learning Lab</w:t>
      </w:r>
      <w:r w:rsidDel="00000000" w:rsidR="00000000" w:rsidRPr="00000000">
        <w:rPr>
          <w:rtl w:val="0"/>
        </w:rPr>
      </w:r>
    </w:p>
    <w:p w:rsidR="00000000" w:rsidDel="00000000" w:rsidP="00000000" w:rsidRDefault="00000000" w:rsidRPr="00000000" w14:paraId="00000004">
      <w:pPr>
        <w:spacing w:line="240" w:lineRule="auto"/>
        <w:jc w:val="both"/>
        <w:rPr>
          <w:rFonts w:ascii="Open Sans" w:cs="Open Sans" w:eastAsia="Open Sans" w:hAnsi="Open Sans"/>
          <w:sz w:val="24"/>
          <w:szCs w:val="24"/>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05">
            <w:pPr>
              <w:spacing w:after="0" w:before="0" w:line="240" w:lineRule="auto"/>
              <w:rPr>
                <w:color w:val="df0677"/>
              </w:rPr>
            </w:pPr>
            <w:r w:rsidDel="00000000" w:rsidR="00000000" w:rsidRPr="00000000">
              <w:rPr>
                <w:color w:val="df0677"/>
                <w:rtl w:val="0"/>
              </w:rPr>
              <w:t xml:space="preserve">Caution 1: </w:t>
            </w:r>
          </w:p>
          <w:p w:rsidR="00000000" w:rsidDel="00000000" w:rsidP="00000000" w:rsidRDefault="00000000" w:rsidRPr="00000000" w14:paraId="00000006">
            <w:pPr>
              <w:spacing w:line="240" w:lineRule="auto"/>
              <w:rPr>
                <w:color w:val="df0677"/>
              </w:rPr>
            </w:pPr>
            <w:r w:rsidDel="00000000" w:rsidR="00000000" w:rsidRPr="00000000">
              <w:rPr>
                <w:rFonts w:ascii="Open Sans" w:cs="Open Sans" w:eastAsia="Open Sans" w:hAnsi="Open Sans"/>
                <w:sz w:val="24"/>
                <w:szCs w:val="24"/>
                <w:rtl w:val="0"/>
              </w:rPr>
              <w:t xml:space="preserve">If forums are implemented on local LMS/CMS, here is a proposition of conditions of </w:t>
            </w:r>
            <w:r w:rsidDel="00000000" w:rsidR="00000000" w:rsidRPr="00000000">
              <w:rPr>
                <w:rFonts w:ascii="Open Sans" w:cs="Open Sans" w:eastAsia="Open Sans" w:hAnsi="Open Sans"/>
                <w:sz w:val="24"/>
                <w:szCs w:val="24"/>
                <w:rtl w:val="0"/>
              </w:rPr>
              <w:t xml:space="preserve">use of the contents produced by participants:</w:t>
            </w:r>
            <w:r w:rsidDel="00000000" w:rsidR="00000000" w:rsidRPr="00000000">
              <w:rPr>
                <w:rtl w:val="0"/>
              </w:rPr>
            </w:r>
          </w:p>
          <w:p w:rsidR="00000000" w:rsidDel="00000000" w:rsidP="00000000" w:rsidRDefault="00000000" w:rsidRPr="00000000" w14:paraId="00000007">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20" w:before="440" w:line="240" w:lineRule="auto"/>
              <w:rPr>
                <w:rFonts w:ascii="Open Sans" w:cs="Open Sans" w:eastAsia="Open Sans" w:hAnsi="Open Sans"/>
                <w:color w:val="40455a"/>
                <w:sz w:val="24"/>
                <w:szCs w:val="24"/>
              </w:rPr>
            </w:pPr>
            <w:r w:rsidDel="00000000" w:rsidR="00000000" w:rsidRPr="00000000">
              <w:rPr>
                <w:rFonts w:ascii="Open Sans" w:cs="Open Sans" w:eastAsia="Open Sans" w:hAnsi="Open Sans"/>
                <w:b w:val="1"/>
                <w:color w:val="40455a"/>
                <w:sz w:val="24"/>
                <w:szCs w:val="24"/>
                <w:u w:val="single"/>
                <w:rtl w:val="0"/>
              </w:rPr>
              <w:t xml:space="preserve">Conditions of use of content produced by participants</w:t>
            </w:r>
            <w:r w:rsidDel="00000000" w:rsidR="00000000" w:rsidRPr="00000000">
              <w:rPr>
                <w:rFonts w:ascii="Open Sans" w:cs="Open Sans" w:eastAsia="Open Sans" w:hAnsi="Open Sans"/>
                <w:b w:val="1"/>
                <w:u w:val="single"/>
                <w:rtl w:val="0"/>
              </w:rPr>
              <w:br w:type="textWrapping"/>
            </w:r>
            <w:r w:rsidDel="00000000" w:rsidR="00000000" w:rsidRPr="00000000">
              <w:rPr>
                <w:rFonts w:ascii="Open Sans" w:cs="Open Sans" w:eastAsia="Open Sans" w:hAnsi="Open Sans"/>
                <w:color w:val="40455a"/>
                <w:sz w:val="24"/>
                <w:szCs w:val="24"/>
                <w:rtl w:val="0"/>
              </w:rPr>
              <w:t xml:space="preserve">The </w:t>
            </w:r>
            <w:r w:rsidDel="00000000" w:rsidR="00000000" w:rsidRPr="00000000">
              <w:rPr>
                <w:rFonts w:ascii="Open Sans" w:cs="Open Sans" w:eastAsia="Open Sans" w:hAnsi="Open Sans"/>
                <w:color w:val="40455a"/>
                <w:sz w:val="24"/>
                <w:szCs w:val="24"/>
                <w:rtl w:val="0"/>
              </w:rPr>
              <w:t xml:space="preserve">content produced by the participants</w:t>
            </w:r>
            <w:r w:rsidDel="00000000" w:rsidR="00000000" w:rsidRPr="00000000">
              <w:rPr>
                <w:rFonts w:ascii="Open Sans" w:cs="Open Sans" w:eastAsia="Open Sans" w:hAnsi="Open Sans"/>
                <w:color w:val="40455a"/>
                <w:sz w:val="24"/>
                <w:szCs w:val="24"/>
                <w:rtl w:val="0"/>
              </w:rPr>
              <w:t xml:space="preserve"> is, except otherwise specified, distributed under the </w:t>
            </w:r>
            <w:hyperlink r:id="rId6">
              <w:r w:rsidDel="00000000" w:rsidR="00000000" w:rsidRPr="00000000">
                <w:rPr>
                  <w:rFonts w:ascii="Open Sans" w:cs="Open Sans" w:eastAsia="Open Sans" w:hAnsi="Open Sans"/>
                  <w:color w:val="25408f"/>
                  <w:sz w:val="24"/>
                  <w:szCs w:val="24"/>
                  <w:rtl w:val="0"/>
                </w:rPr>
                <w:t xml:space="preserve">Creative Commons BY-NC-SA 3.0 </w:t>
              </w:r>
            </w:hyperlink>
            <w:r w:rsidDel="00000000" w:rsidR="00000000" w:rsidRPr="00000000">
              <w:rPr>
                <w:rFonts w:ascii="Open Sans" w:cs="Open Sans" w:eastAsia="Open Sans" w:hAnsi="Open Sans"/>
                <w:color w:val="40455a"/>
                <w:sz w:val="24"/>
                <w:szCs w:val="24"/>
                <w:rtl w:val="0"/>
              </w:rPr>
              <w:t xml:space="preserve">Licence: </w:t>
            </w:r>
            <w:r w:rsidDel="00000000" w:rsidR="00000000" w:rsidRPr="00000000">
              <w:rPr>
                <w:rFonts w:ascii="Open Sans" w:cs="Open Sans" w:eastAsia="Open Sans" w:hAnsi="Open Sans"/>
                <w:b w:val="1"/>
                <w:color w:val="40455a"/>
                <w:sz w:val="24"/>
                <w:szCs w:val="24"/>
                <w:rtl w:val="0"/>
              </w:rPr>
              <w:t xml:space="preserve">Attribution-NonCommercial-ShareAlike</w:t>
            </w:r>
            <w:r w:rsidDel="00000000" w:rsidR="00000000" w:rsidRPr="00000000">
              <w:rPr>
                <w:rFonts w:ascii="Open Sans" w:cs="Open Sans" w:eastAsia="Open Sans" w:hAnsi="Open Sans"/>
                <w:color w:val="40455a"/>
                <w:sz w:val="24"/>
                <w:szCs w:val="24"/>
                <w:rtl w:val="0"/>
              </w:rPr>
              <w:t xml:space="preserve">. The copyright holder authorises the exploitation of the original work for non-commercial purposes, as well as the creation of derivative works, provided that they are distributed under a licence identical to the one governing the original work.</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spacing w:after="0" w:before="0" w:line="240" w:lineRule="auto"/>
              <w:jc w:val="both"/>
              <w:rPr>
                <w:color w:val="df0677"/>
              </w:rPr>
            </w:pPr>
            <w:r w:rsidDel="00000000" w:rsidR="00000000" w:rsidRPr="00000000">
              <w:rPr>
                <w:color w:val="df0677"/>
                <w:rtl w:val="0"/>
              </w:rPr>
              <w:t xml:space="preserve">Caution 2: </w:t>
            </w:r>
          </w:p>
          <w:p w:rsidR="00000000" w:rsidDel="00000000" w:rsidP="00000000" w:rsidRDefault="00000000" w:rsidRPr="00000000" w14:paraId="0000000B">
            <w:pPr>
              <w:spacing w:line="240" w:lineRule="auto"/>
              <w:jc w:val="both"/>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If during the large scale experimentation phase you do not wish participants to share the resources (in consideration with the existence of the test group for example), do not forget to state it in your recommendations to participants.</w:t>
            </w:r>
          </w:p>
          <w:p w:rsidR="00000000" w:rsidDel="00000000" w:rsidP="00000000" w:rsidRDefault="00000000" w:rsidRPr="00000000" w14:paraId="0000000C">
            <w:pPr>
              <w:spacing w:line="240" w:lineRule="auto"/>
              <w:jc w:val="both"/>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sz w:val="24"/>
                <w:szCs w:val="24"/>
              </w:rPr>
            </w:pPr>
            <w:r w:rsidDel="00000000" w:rsidR="00000000" w:rsidRPr="00000000">
              <w:rPr>
                <w:rtl w:val="0"/>
              </w:rPr>
            </w:r>
          </w:p>
        </w:tc>
      </w:tr>
    </w:tbl>
    <w:p w:rsidR="00000000" w:rsidDel="00000000" w:rsidP="00000000" w:rsidRDefault="00000000" w:rsidRPr="00000000" w14:paraId="0000000E">
      <w:pPr>
        <w:spacing w:line="240" w:lineRule="auto"/>
        <w:jc w:val="both"/>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sz w:val="24"/>
          <w:szCs w:val="24"/>
          <w:rtl w:val="0"/>
        </w:rPr>
        <w:t xml:space="preserve"> </w:t>
      </w:r>
    </w:p>
    <w:p w:rsidR="00000000" w:rsidDel="00000000" w:rsidP="00000000" w:rsidRDefault="00000000" w:rsidRPr="00000000" w14:paraId="00000010">
      <w:pPr>
        <w:rPr>
          <w:i w:val="1"/>
        </w:rPr>
      </w:pPr>
      <w:r w:rsidDel="00000000" w:rsidR="00000000" w:rsidRPr="00000000">
        <w:rPr>
          <w:rtl w:val="0"/>
        </w:rPr>
      </w:r>
    </w:p>
    <w:p w:rsidR="00000000" w:rsidDel="00000000" w:rsidP="00000000" w:rsidRDefault="00000000" w:rsidRPr="00000000" w14:paraId="00000011">
      <w:pPr>
        <w:rPr/>
      </w:pPr>
      <w:r w:rsidDel="00000000" w:rsidR="00000000" w:rsidRPr="00000000">
        <w:rPr>
          <w:i w:val="1"/>
          <w:rtl w:val="0"/>
        </w:rPr>
        <w:t xml:space="preserve"> </w:t>
      </w:r>
      <w:r w:rsidDel="00000000" w:rsidR="00000000" w:rsidRPr="00000000">
        <w:rPr>
          <w:rtl w:val="0"/>
        </w:rPr>
      </w:r>
    </w:p>
    <w:p w:rsidR="00000000" w:rsidDel="00000000" w:rsidP="00000000" w:rsidRDefault="00000000" w:rsidRPr="00000000" w14:paraId="00000012">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40" w:lineRule="auto"/>
        <w:jc w:val="both"/>
        <w:rPr>
          <w:rFonts w:ascii="Open Sans" w:cs="Open Sans" w:eastAsia="Open Sans" w:hAnsi="Open Sans"/>
          <w:color w:val="40455a"/>
          <w:sz w:val="24"/>
          <w:szCs w:val="24"/>
        </w:rPr>
      </w:pPr>
      <w:r w:rsidDel="00000000" w:rsidR="00000000" w:rsidRPr="00000000">
        <w:rPr>
          <w:rFonts w:ascii="Open Sans" w:cs="Open Sans" w:eastAsia="Open Sans" w:hAnsi="Open Sans"/>
          <w:color w:val="40455a"/>
          <w:sz w:val="24"/>
          <w:szCs w:val="24"/>
          <w:rtl w:val="0"/>
        </w:rPr>
        <w:t xml:space="preserve">Developed by the partners of the AI4T consortium and shaped par Inria Learning Lab, all the contents of the Mooc are to be consulted and reused according to your goals and needs.</w:t>
      </w:r>
    </w:p>
    <w:p w:rsidR="00000000" w:rsidDel="00000000" w:rsidP="00000000" w:rsidRDefault="00000000" w:rsidRPr="00000000" w14:paraId="00000013">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40" w:lineRule="auto"/>
        <w:jc w:val="both"/>
        <w:rPr>
          <w:rFonts w:ascii="Open Sans" w:cs="Open Sans" w:eastAsia="Open Sans" w:hAnsi="Open Sans"/>
          <w:b w:val="1"/>
          <w:color w:val="40455a"/>
          <w:sz w:val="43"/>
          <w:szCs w:val="43"/>
        </w:rPr>
      </w:pPr>
      <w:r w:rsidDel="00000000" w:rsidR="00000000" w:rsidRPr="00000000">
        <w:rPr>
          <w:rFonts w:ascii="Open Sans" w:cs="Open Sans" w:eastAsia="Open Sans" w:hAnsi="Open Sans"/>
          <w:color w:val="40455a"/>
          <w:sz w:val="24"/>
          <w:szCs w:val="24"/>
          <w:rtl w:val="0"/>
        </w:rPr>
        <w:t xml:space="preserve">The AI4T consortium has therefore agreed on a very open licence that will allow you many opportunities to reuse the Mooc contents. </w:t>
      </w:r>
      <w:r w:rsidDel="00000000" w:rsidR="00000000" w:rsidRPr="00000000">
        <w:rPr>
          <w:rtl w:val="0"/>
        </w:rPr>
      </w:r>
    </w:p>
    <w:p w:rsidR="00000000" w:rsidDel="00000000" w:rsidP="00000000" w:rsidRDefault="00000000" w:rsidRPr="00000000" w14:paraId="00000014">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40" w:lineRule="auto"/>
        <w:jc w:val="both"/>
        <w:rPr>
          <w:rFonts w:ascii="Open Sans" w:cs="Open Sans" w:eastAsia="Open Sans" w:hAnsi="Open Sans"/>
          <w:b w:val="1"/>
          <w:color w:val="40455a"/>
          <w:sz w:val="43"/>
          <w:szCs w:val="43"/>
        </w:rPr>
      </w:pPr>
      <w:bookmarkStart w:colFirst="0" w:colLast="0" w:name="_8y6zxwyecjls" w:id="1"/>
      <w:bookmarkEnd w:id="1"/>
      <w:r w:rsidDel="00000000" w:rsidR="00000000" w:rsidRPr="00000000">
        <w:rPr>
          <w:rtl w:val="0"/>
        </w:rPr>
      </w:r>
    </w:p>
    <w:p w:rsidR="00000000" w:rsidDel="00000000" w:rsidP="00000000" w:rsidRDefault="00000000" w:rsidRPr="00000000" w14:paraId="00000015">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40" w:lineRule="auto"/>
        <w:rPr>
          <w:rFonts w:ascii="Open Sans" w:cs="Open Sans" w:eastAsia="Open Sans" w:hAnsi="Open Sans"/>
          <w:color w:val="40455a"/>
          <w:sz w:val="36"/>
          <w:szCs w:val="36"/>
        </w:rPr>
      </w:pPr>
      <w:bookmarkStart w:colFirst="0" w:colLast="0" w:name="_6s132xhj5rw7" w:id="2"/>
      <w:bookmarkEnd w:id="2"/>
      <w:r w:rsidDel="00000000" w:rsidR="00000000" w:rsidRPr="00000000">
        <w:rPr>
          <w:rFonts w:ascii="Open Sans" w:cs="Open Sans" w:eastAsia="Open Sans" w:hAnsi="Open Sans"/>
          <w:color w:val="40455a"/>
          <w:sz w:val="36"/>
          <w:szCs w:val="36"/>
          <w:rtl w:val="0"/>
        </w:rPr>
        <w:t xml:space="preserve">Terms of use of the educational resources</w:t>
      </w:r>
    </w:p>
    <w:p w:rsidR="00000000" w:rsidDel="00000000" w:rsidP="00000000" w:rsidRDefault="00000000" w:rsidRPr="00000000" w14:paraId="00000016">
      <w:pPr>
        <w:shd w:fill="ffffff" w:val="clear"/>
        <w:spacing w:after="0" w:line="240" w:lineRule="auto"/>
        <w:rPr>
          <w:rFonts w:ascii="Open Sans" w:cs="Open Sans" w:eastAsia="Open Sans" w:hAnsi="Open Sans"/>
          <w:color w:val="40455a"/>
          <w:sz w:val="24"/>
          <w:szCs w:val="24"/>
        </w:rPr>
      </w:pPr>
      <w:r w:rsidDel="00000000" w:rsidR="00000000" w:rsidRPr="00000000">
        <w:rPr>
          <w:rtl w:val="0"/>
        </w:rPr>
      </w:r>
    </w:p>
    <w:p w:rsidR="00000000" w:rsidDel="00000000" w:rsidP="00000000" w:rsidRDefault="00000000" w:rsidRPr="00000000" w14:paraId="00000017">
      <w:pPr>
        <w:shd w:fill="ffffff" w:val="clear"/>
        <w:spacing w:after="0" w:line="240" w:lineRule="auto"/>
        <w:rPr>
          <w:rFonts w:ascii="Open Sans" w:cs="Open Sans" w:eastAsia="Open Sans" w:hAnsi="Open Sans"/>
          <w:color w:val="40455a"/>
          <w:sz w:val="24"/>
          <w:szCs w:val="24"/>
        </w:rPr>
      </w:pPr>
      <w:r w:rsidDel="00000000" w:rsidR="00000000" w:rsidRPr="00000000">
        <w:rPr>
          <w:rFonts w:ascii="Open Sans" w:cs="Open Sans" w:eastAsia="Open Sans" w:hAnsi="Open Sans"/>
          <w:color w:val="40455a"/>
          <w:sz w:val="24"/>
          <w:szCs w:val="24"/>
          <w:rtl w:val="0"/>
        </w:rPr>
        <w:t xml:space="preserve">The </w:t>
      </w:r>
      <w:r w:rsidDel="00000000" w:rsidR="00000000" w:rsidRPr="00000000">
        <w:rPr>
          <w:rFonts w:ascii="Open Sans" w:cs="Open Sans" w:eastAsia="Open Sans" w:hAnsi="Open Sans"/>
          <w:b w:val="1"/>
          <w:color w:val="40455a"/>
          <w:sz w:val="24"/>
          <w:szCs w:val="24"/>
          <w:rtl w:val="0"/>
        </w:rPr>
        <w:t xml:space="preserve">course resources</w:t>
      </w:r>
      <w:r w:rsidDel="00000000" w:rsidR="00000000" w:rsidRPr="00000000">
        <w:rPr>
          <w:rFonts w:ascii="Open Sans" w:cs="Open Sans" w:eastAsia="Open Sans" w:hAnsi="Open Sans"/>
          <w:color w:val="40455a"/>
          <w:sz w:val="24"/>
          <w:szCs w:val="24"/>
          <w:rtl w:val="0"/>
        </w:rPr>
        <w:t xml:space="preserve"> are, except otherwise specified, distributed under a </w:t>
      </w:r>
      <w:hyperlink r:id="rId7">
        <w:r w:rsidDel="00000000" w:rsidR="00000000" w:rsidRPr="00000000">
          <w:rPr>
            <w:rFonts w:ascii="Open Sans" w:cs="Open Sans" w:eastAsia="Open Sans" w:hAnsi="Open Sans"/>
            <w:color w:val="25408f"/>
            <w:sz w:val="24"/>
            <w:szCs w:val="24"/>
            <w:rtl w:val="0"/>
          </w:rPr>
          <w:t xml:space="preserve">Creative Commons CC-BY 4.0</w:t>
        </w:r>
      </w:hyperlink>
      <w:r w:rsidDel="00000000" w:rsidR="00000000" w:rsidRPr="00000000">
        <w:rPr>
          <w:rFonts w:ascii="Open Sans" w:cs="Open Sans" w:eastAsia="Open Sans" w:hAnsi="Open Sans"/>
          <w:color w:val="40455a"/>
          <w:sz w:val="24"/>
          <w:szCs w:val="24"/>
          <w:rtl w:val="0"/>
        </w:rPr>
        <w:t xml:space="preserve"> licence: </w:t>
      </w:r>
    </w:p>
    <w:p w:rsidR="00000000" w:rsidDel="00000000" w:rsidP="00000000" w:rsidRDefault="00000000" w:rsidRPr="00000000" w14:paraId="00000018">
      <w:pPr>
        <w:shd w:fill="ffffff" w:val="clear"/>
        <w:spacing w:after="0" w:line="240" w:lineRule="auto"/>
        <w:rPr>
          <w:rFonts w:ascii="Open Sans" w:cs="Open Sans" w:eastAsia="Open Sans" w:hAnsi="Open Sans"/>
          <w:color w:val="40455a"/>
          <w:sz w:val="24"/>
          <w:szCs w:val="24"/>
        </w:rPr>
      </w:pPr>
      <w:r w:rsidDel="00000000" w:rsidR="00000000" w:rsidRPr="00000000">
        <w:rPr>
          <w:rFonts w:ascii="Open Sans" w:cs="Open Sans" w:eastAsia="Open Sans" w:hAnsi="Open Sans"/>
          <w:b w:val="1"/>
          <w:color w:val="40455a"/>
          <w:sz w:val="24"/>
          <w:szCs w:val="24"/>
          <w:rtl w:val="0"/>
        </w:rPr>
        <w:t xml:space="preserve">Attribution</w:t>
      </w:r>
      <w:r w:rsidDel="00000000" w:rsidR="00000000" w:rsidRPr="00000000">
        <w:rPr>
          <w:rFonts w:ascii="Open Sans" w:cs="Open Sans" w:eastAsia="Open Sans" w:hAnsi="Open Sans"/>
          <w:color w:val="40455a"/>
          <w:sz w:val="24"/>
          <w:szCs w:val="24"/>
          <w:rtl w:val="0"/>
        </w:rPr>
        <w:t xml:space="preserve">. The holder of the rights authorises any exploitation of the work, including for commercial purposes, as well as the creation of derivative works, the distribution of which is also authorised without restriction, provided that the author is credited by name.</w:t>
      </w:r>
    </w:p>
    <w:p w:rsidR="00000000" w:rsidDel="00000000" w:rsidP="00000000" w:rsidRDefault="00000000" w:rsidRPr="00000000" w14:paraId="00000019">
      <w:pPr>
        <w:shd w:fill="ffffff" w:val="clear"/>
        <w:spacing w:after="240" w:line="335.99999999999994" w:lineRule="auto"/>
        <w:rPr>
          <w:rFonts w:ascii="Open Sans" w:cs="Open Sans" w:eastAsia="Open Sans" w:hAnsi="Open Sans"/>
          <w:color w:val="40455a"/>
          <w:sz w:val="24"/>
          <w:szCs w:val="24"/>
        </w:rPr>
      </w:pPr>
      <w:r w:rsidDel="00000000" w:rsidR="00000000" w:rsidRPr="00000000">
        <w:rPr>
          <w:rtl w:val="0"/>
        </w:rPr>
      </w:r>
    </w:p>
    <w:p w:rsidR="00000000" w:rsidDel="00000000" w:rsidP="00000000" w:rsidRDefault="00000000" w:rsidRPr="00000000" w14:paraId="0000001A">
      <w:pPr>
        <w:shd w:fill="ffffff" w:val="clear"/>
        <w:spacing w:after="0" w:before="0" w:line="240" w:lineRule="auto"/>
        <w:rPr>
          <w:rFonts w:ascii="Open Sans" w:cs="Open Sans" w:eastAsia="Open Sans" w:hAnsi="Open Sans"/>
          <w:color w:val="40455a"/>
          <w:sz w:val="24"/>
          <w:szCs w:val="24"/>
        </w:rPr>
      </w:pPr>
      <w:r w:rsidDel="00000000" w:rsidR="00000000" w:rsidRPr="00000000">
        <w:rPr>
          <w:rFonts w:ascii="Open Sans" w:cs="Open Sans" w:eastAsia="Open Sans" w:hAnsi="Open Sans"/>
          <w:color w:val="40455a"/>
          <w:sz w:val="24"/>
          <w:szCs w:val="24"/>
          <w:rtl w:val="0"/>
        </w:rPr>
        <w:t xml:space="preserve">If you use Mooc content, here is the mention to add for attribution according to the use:</w:t>
      </w:r>
    </w:p>
    <w:p w:rsidR="00000000" w:rsidDel="00000000" w:rsidP="00000000" w:rsidRDefault="00000000" w:rsidRPr="00000000" w14:paraId="0000001B">
      <w:pPr>
        <w:pBdr>
          <w:top w:color="auto" w:space="3" w:sz="0" w:val="none"/>
          <w:left w:color="auto" w:space="24" w:sz="0" w:val="none"/>
          <w:bottom w:color="auto" w:space="3" w:sz="0" w:val="none"/>
          <w:right w:color="auto" w:space="24" w:sz="0" w:val="none"/>
          <w:between w:color="auto" w:space="3" w:sz="0" w:val="none"/>
        </w:pBdr>
        <w:shd w:fill="ffffff" w:val="clear"/>
        <w:spacing w:after="0" w:before="0" w:line="240" w:lineRule="auto"/>
        <w:rPr>
          <w:rFonts w:ascii="Open Sans" w:cs="Open Sans" w:eastAsia="Open Sans" w:hAnsi="Open Sans"/>
          <w:b w:val="1"/>
          <w:color w:val="40455a"/>
          <w:sz w:val="28"/>
          <w:szCs w:val="28"/>
        </w:rPr>
      </w:pPr>
      <w:r w:rsidDel="00000000" w:rsidR="00000000" w:rsidRPr="00000000">
        <w:rPr>
          <w:rFonts w:ascii="Open Sans" w:cs="Open Sans" w:eastAsia="Open Sans" w:hAnsi="Open Sans"/>
          <w:b w:val="1"/>
          <w:color w:val="40455a"/>
          <w:sz w:val="28"/>
          <w:szCs w:val="28"/>
          <w:rtl w:val="0"/>
        </w:rPr>
        <w:t xml:space="preserve">For using the resources of the Mooc to build a training course</w:t>
      </w:r>
    </w:p>
    <w:p w:rsidR="00000000" w:rsidDel="00000000" w:rsidP="00000000" w:rsidRDefault="00000000" w:rsidRPr="00000000" w14:paraId="0000001C">
      <w:pPr>
        <w:pBdr>
          <w:top w:color="c4c7d5" w:space="12" w:sz="6" w:val="single"/>
          <w:left w:color="auto" w:space="12" w:sz="0" w:val="none"/>
          <w:bottom w:color="auto" w:space="0" w:sz="0" w:val="none"/>
          <w:right w:color="auto" w:space="12" w:sz="0" w:val="none"/>
        </w:pBdr>
        <w:shd w:fill="ffffff" w:val="clear"/>
        <w:spacing w:after="460" w:before="220" w:line="335.99999999999994" w:lineRule="auto"/>
        <w:rPr>
          <w:rFonts w:ascii="Open Sans" w:cs="Open Sans" w:eastAsia="Open Sans" w:hAnsi="Open Sans"/>
          <w:color w:val="e63312"/>
          <w:sz w:val="24"/>
          <w:szCs w:val="24"/>
        </w:rPr>
      </w:pPr>
      <w:r w:rsidDel="00000000" w:rsidR="00000000" w:rsidRPr="00000000">
        <w:rPr>
          <w:rFonts w:ascii="Open Sans" w:cs="Open Sans" w:eastAsia="Open Sans" w:hAnsi="Open Sans"/>
          <w:color w:val="40455a"/>
          <w:sz w:val="24"/>
          <w:szCs w:val="24"/>
          <w:rtl w:val="0"/>
        </w:rPr>
        <w:t xml:space="preserve">Credit: "Artificial Intelligence for and by Teachers” ", AI4T, published under CC-BY licence on the fun-mooc.fr website </w:t>
      </w:r>
      <w:hyperlink r:id="rId8">
        <w:r w:rsidDel="00000000" w:rsidR="00000000" w:rsidRPr="00000000">
          <w:rPr>
            <w:rFonts w:ascii="Open Sans" w:cs="Open Sans" w:eastAsia="Open Sans" w:hAnsi="Open Sans"/>
            <w:color w:val="e63312"/>
            <w:sz w:val="24"/>
            <w:szCs w:val="24"/>
            <w:rtl w:val="0"/>
          </w:rPr>
          <w:t xml:space="preserve">https://www.fun-mooc.fr/en/courses/environmental-impacts-of-digital-technologies/</w:t>
        </w:r>
      </w:hyperlink>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3457575</wp:posOffset>
            </wp:positionH>
            <wp:positionV relativeFrom="paragraph">
              <wp:posOffset>1349554</wp:posOffset>
            </wp:positionV>
            <wp:extent cx="1562100" cy="647700"/>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1562100" cy="647700"/>
                    </a:xfrm>
                    <a:prstGeom prst="rect"/>
                    <a:ln/>
                  </pic:spPr>
                </pic:pic>
              </a:graphicData>
            </a:graphic>
          </wp:anchor>
        </w:drawing>
      </w:r>
    </w:p>
    <w:p w:rsidR="00000000" w:rsidDel="00000000" w:rsidP="00000000" w:rsidRDefault="00000000" w:rsidRPr="00000000" w14:paraId="0000001D">
      <w:pPr>
        <w:pBdr>
          <w:top w:color="c4c7d5" w:space="12" w:sz="6" w:val="single"/>
          <w:left w:color="auto" w:space="12" w:sz="0" w:val="none"/>
          <w:bottom w:color="auto" w:space="0" w:sz="0" w:val="none"/>
          <w:right w:color="auto" w:space="12" w:sz="0" w:val="none"/>
        </w:pBdr>
        <w:shd w:fill="ffffff" w:val="clear"/>
        <w:spacing w:after="460" w:before="220" w:line="335.99999999999994" w:lineRule="auto"/>
        <w:rPr>
          <w:rFonts w:ascii="Open Sans" w:cs="Open Sans" w:eastAsia="Open Sans" w:hAnsi="Open Sans"/>
          <w:color w:val="e63312"/>
          <w:sz w:val="24"/>
          <w:szCs w:val="24"/>
        </w:rPr>
      </w:pPr>
      <w:r w:rsidDel="00000000" w:rsidR="00000000" w:rsidRPr="00000000">
        <w:rPr>
          <w:rFonts w:ascii="Open Sans" w:cs="Open Sans" w:eastAsia="Open Sans" w:hAnsi="Open Sans"/>
          <w:color w:val="40455a"/>
          <w:sz w:val="24"/>
          <w:szCs w:val="24"/>
          <w:rtl w:val="0"/>
        </w:rPr>
        <w:t xml:space="preserve">And be sure to mention the Erasmus + logo:</w:t>
      </w:r>
      <w:r w:rsidDel="00000000" w:rsidR="00000000" w:rsidRPr="00000000">
        <w:rPr>
          <w:rFonts w:ascii="Open Sans" w:cs="Open Sans" w:eastAsia="Open Sans" w:hAnsi="Open Sans"/>
          <w:color w:val="e63312"/>
          <w:sz w:val="24"/>
          <w:szCs w:val="24"/>
          <w:rtl w:val="0"/>
        </w:rPr>
        <w:t xml:space="preserve"> </w:t>
      </w:r>
    </w:p>
    <w:p w:rsidR="00000000" w:rsidDel="00000000" w:rsidP="00000000" w:rsidRDefault="00000000" w:rsidRPr="00000000" w14:paraId="0000001E">
      <w:pPr>
        <w:pBdr>
          <w:top w:color="auto" w:space="3" w:sz="0" w:val="none"/>
          <w:left w:color="auto" w:space="24" w:sz="0" w:val="none"/>
          <w:bottom w:color="auto" w:space="3" w:sz="0" w:val="none"/>
          <w:right w:color="auto" w:space="24" w:sz="0" w:val="none"/>
          <w:between w:color="auto" w:space="3" w:sz="0" w:val="none"/>
        </w:pBdr>
        <w:shd w:fill="ffffff" w:val="clear"/>
        <w:spacing w:after="0" w:before="0" w:line="240" w:lineRule="auto"/>
        <w:rPr>
          <w:rFonts w:ascii="Open Sans" w:cs="Open Sans" w:eastAsia="Open Sans" w:hAnsi="Open Sans"/>
          <w:b w:val="1"/>
          <w:color w:val="40455a"/>
          <w:sz w:val="28"/>
          <w:szCs w:val="28"/>
        </w:rPr>
      </w:pPr>
      <w:r w:rsidDel="00000000" w:rsidR="00000000" w:rsidRPr="00000000">
        <w:rPr>
          <w:rFonts w:ascii="Open Sans" w:cs="Open Sans" w:eastAsia="Open Sans" w:hAnsi="Open Sans"/>
          <w:b w:val="1"/>
          <w:color w:val="40455a"/>
          <w:sz w:val="28"/>
          <w:szCs w:val="28"/>
          <w:rtl w:val="0"/>
        </w:rPr>
        <w:t xml:space="preserve">For the specific use of a Mooc resource</w:t>
      </w:r>
    </w:p>
    <w:p w:rsidR="00000000" w:rsidDel="00000000" w:rsidP="00000000" w:rsidRDefault="00000000" w:rsidRPr="00000000" w14:paraId="0000001F">
      <w:pPr>
        <w:pBdr>
          <w:top w:color="c4c7d5" w:space="12" w:sz="6" w:val="single"/>
          <w:left w:color="auto" w:space="12" w:sz="0" w:val="none"/>
          <w:bottom w:color="auto" w:space="0" w:sz="0" w:val="none"/>
          <w:right w:color="auto" w:space="12" w:sz="0" w:val="none"/>
        </w:pBdr>
        <w:shd w:fill="ffffff" w:val="clear"/>
        <w:spacing w:after="0" w:before="0" w:line="240" w:lineRule="auto"/>
        <w:rPr>
          <w:rFonts w:ascii="Open Sans" w:cs="Open Sans" w:eastAsia="Open Sans" w:hAnsi="Open Sans"/>
          <w:color w:val="e63312"/>
          <w:sz w:val="24"/>
          <w:szCs w:val="24"/>
        </w:rPr>
      </w:pPr>
      <w:r w:rsidDel="00000000" w:rsidR="00000000" w:rsidRPr="00000000">
        <w:rPr>
          <w:rFonts w:ascii="Open Sans" w:cs="Open Sans" w:eastAsia="Open Sans" w:hAnsi="Open Sans"/>
          <w:color w:val="40455a"/>
          <w:sz w:val="24"/>
          <w:szCs w:val="24"/>
          <w:rtl w:val="0"/>
        </w:rPr>
        <w:t xml:space="preserve">Credit: AI4T (Author) "Resource title", from "Artificial Intelligence for and by Teachers” ", AI4T, published under CC-BY licence, </w:t>
      </w:r>
      <w:hyperlink r:id="rId10">
        <w:r w:rsidDel="00000000" w:rsidR="00000000" w:rsidRPr="00000000">
          <w:rPr>
            <w:rFonts w:ascii="Open Sans" w:cs="Open Sans" w:eastAsia="Open Sans" w:hAnsi="Open Sans"/>
            <w:color w:val="e63312"/>
            <w:sz w:val="24"/>
            <w:szCs w:val="24"/>
            <w:rtl w:val="0"/>
          </w:rPr>
          <w:t xml:space="preserve">https://learninglab.gitlabpages.inria.fr/mooc-impacts-num/mooc-impacts-num-ressources/index.html</w:t>
        </w:r>
      </w:hyperlink>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3390900</wp:posOffset>
            </wp:positionH>
            <wp:positionV relativeFrom="paragraph">
              <wp:posOffset>933450</wp:posOffset>
            </wp:positionV>
            <wp:extent cx="1562100" cy="647700"/>
            <wp:effectExtent b="0" l="0" r="0" t="0"/>
            <wp:wrapSquare wrapText="bothSides" distB="114300" distT="114300" distL="114300" distR="11430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1562100" cy="647700"/>
                    </a:xfrm>
                    <a:prstGeom prst="rect"/>
                    <a:ln/>
                  </pic:spPr>
                </pic:pic>
              </a:graphicData>
            </a:graphic>
          </wp:anchor>
        </w:drawing>
      </w:r>
    </w:p>
    <w:p w:rsidR="00000000" w:rsidDel="00000000" w:rsidP="00000000" w:rsidRDefault="00000000" w:rsidRPr="00000000" w14:paraId="00000020">
      <w:pPr>
        <w:pBdr>
          <w:top w:color="c4c7d5" w:space="12" w:sz="6" w:val="single"/>
          <w:left w:color="auto" w:space="12" w:sz="0" w:val="none"/>
          <w:bottom w:color="auto" w:space="0" w:sz="0" w:val="none"/>
          <w:right w:color="auto" w:space="12" w:sz="0" w:val="none"/>
        </w:pBdr>
        <w:shd w:fill="ffffff" w:val="clear"/>
        <w:spacing w:after="460" w:before="220" w:line="335.99999999999994" w:lineRule="auto"/>
        <w:rPr>
          <w:rFonts w:ascii="Open Sans" w:cs="Open Sans" w:eastAsia="Open Sans" w:hAnsi="Open Sans"/>
          <w:color w:val="e63312"/>
          <w:sz w:val="24"/>
          <w:szCs w:val="24"/>
        </w:rPr>
      </w:pPr>
      <w:r w:rsidDel="00000000" w:rsidR="00000000" w:rsidRPr="00000000">
        <w:rPr>
          <w:rFonts w:ascii="Open Sans" w:cs="Open Sans" w:eastAsia="Open Sans" w:hAnsi="Open Sans"/>
          <w:color w:val="40455a"/>
          <w:sz w:val="24"/>
          <w:szCs w:val="24"/>
          <w:rtl w:val="0"/>
        </w:rPr>
        <w:t xml:space="preserve">And be sure to mention the Erasmus + logo:</w:t>
      </w:r>
      <w:r w:rsidDel="00000000" w:rsidR="00000000" w:rsidRPr="00000000">
        <w:rPr>
          <w:rFonts w:ascii="Open Sans" w:cs="Open Sans" w:eastAsia="Open Sans" w:hAnsi="Open Sans"/>
          <w:color w:val="e63312"/>
          <w:sz w:val="24"/>
          <w:szCs w:val="24"/>
          <w:rtl w:val="0"/>
        </w:rPr>
        <w:t xml:space="preserve"> </w:t>
      </w:r>
    </w:p>
    <w:p w:rsidR="00000000" w:rsidDel="00000000" w:rsidP="00000000" w:rsidRDefault="00000000" w:rsidRPr="00000000" w14:paraId="00000021">
      <w:pPr>
        <w:jc w:val="both"/>
        <w:rPr>
          <w:rFonts w:ascii="Open Sans" w:cs="Open Sans" w:eastAsia="Open Sans" w:hAnsi="Open Sans"/>
          <w:sz w:val="26"/>
          <w:szCs w:val="2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learninglab.gitlabpages.inria.fr/mooc-impacts-num/mooc-impacts-num-ressources/index.html" TargetMode="Externa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creativecommons.org/licenses/by-nc-sa/3.0/fr/deed.en" TargetMode="External"/><Relationship Id="rId7" Type="http://schemas.openxmlformats.org/officeDocument/2006/relationships/hyperlink" Target="https://creativecommons.org/licenses/by/4.0/deed.en" TargetMode="External"/><Relationship Id="rId8" Type="http://schemas.openxmlformats.org/officeDocument/2006/relationships/hyperlink" Target="https://www.fun-mooc.fr/en/courses/environmental-impacts-of-digital-technologie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