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Raleway" w:cs="Raleway" w:eastAsia="Raleway" w:hAnsi="Ralew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b w:val="1"/>
          <w:sz w:val="50"/>
          <w:szCs w:val="50"/>
        </w:rPr>
      </w:pPr>
      <w:r w:rsidDel="00000000" w:rsidR="00000000" w:rsidRPr="00000000">
        <w:rPr>
          <w:rFonts w:ascii="Raleway" w:cs="Raleway" w:eastAsia="Raleway" w:hAnsi="Raleway"/>
          <w:b w:val="1"/>
          <w:sz w:val="50"/>
          <w:szCs w:val="50"/>
          <w:rtl w:val="0"/>
        </w:rPr>
        <w:t xml:space="preserve">Тест план для Приложения</w:t>
      </w:r>
    </w:p>
    <w:p w:rsidR="00000000" w:rsidDel="00000000" w:rsidP="00000000" w:rsidRDefault="00000000" w:rsidRPr="00000000" w14:paraId="00000003">
      <w:pPr>
        <w:jc w:val="center"/>
        <w:rPr>
          <w:rFonts w:ascii="Raleway" w:cs="Raleway" w:eastAsia="Raleway" w:hAnsi="Raleway"/>
          <w:b w:val="1"/>
          <w:sz w:val="34"/>
          <w:szCs w:val="34"/>
        </w:rPr>
      </w:pPr>
      <w:hyperlink r:id="rId6">
        <w:r w:rsidDel="00000000" w:rsidR="00000000" w:rsidRPr="00000000">
          <w:rPr>
            <w:rFonts w:ascii="Raleway" w:cs="Raleway" w:eastAsia="Raleway" w:hAnsi="Raleway"/>
            <w:b w:val="1"/>
            <w:color w:val="1155cc"/>
            <w:sz w:val="34"/>
            <w:szCs w:val="34"/>
            <w:u w:val="single"/>
            <w:rtl w:val="0"/>
          </w:rPr>
          <w:t xml:space="preserve">Приложения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aleway" w:cs="Raleway" w:eastAsia="Raleway" w:hAnsi="Ralew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aleway" w:cs="Raleway" w:eastAsia="Raleway" w:hAnsi="Raleway"/>
          <w:b w:val="1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Содержание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34"/>
          <w:szCs w:val="34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Создание документа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Предполагается провести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Тестовая среда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Функционал приложения для тестирования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Процесс тестирования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Критерии начала и окончания тестирования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План работ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Тестовая документация</w:t>
      </w:r>
    </w:p>
    <w:p w:rsidR="00000000" w:rsidDel="00000000" w:rsidP="00000000" w:rsidRDefault="00000000" w:rsidRPr="00000000" w14:paraId="0000000F">
      <w:pPr>
        <w:jc w:val="center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Создание документа</w:t>
      </w:r>
    </w:p>
    <w:p w:rsidR="00000000" w:rsidDel="00000000" w:rsidP="00000000" w:rsidRDefault="00000000" w:rsidRPr="00000000" w14:paraId="00000010">
      <w:pPr>
        <w:jc w:val="center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8"/>
                <w:szCs w:val="28"/>
                <w:rtl w:val="0"/>
              </w:rPr>
              <w:t xml:space="preserve">Вид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09.03.2024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Валерий Мельник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Создание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Введение:</w:t>
      </w:r>
    </w:p>
    <w:p w:rsidR="00000000" w:rsidDel="00000000" w:rsidP="00000000" w:rsidRDefault="00000000" w:rsidRPr="00000000" w14:paraId="00000019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Целью создания данного тест плана является описание процесса тестирования </w:t>
      </w:r>
      <w:hyperlink r:id="rId7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Приложения Apneo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Объект тестирования:</w:t>
      </w:r>
      <w:hyperlink r:id="rId8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Приложения Apneo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Предполагается провести:</w:t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Для всей системы:</w:t>
      </w:r>
    </w:p>
    <w:p w:rsidR="00000000" w:rsidDel="00000000" w:rsidP="00000000" w:rsidRDefault="00000000" w:rsidRPr="00000000" w14:paraId="0000001F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Юзабилити тестирование</w:t>
      </w:r>
    </w:p>
    <w:p w:rsidR="00000000" w:rsidDel="00000000" w:rsidP="00000000" w:rsidRDefault="00000000" w:rsidRPr="00000000" w14:paraId="00000022">
      <w:pPr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Тестовая среда:</w:t>
      </w:r>
    </w:p>
    <w:p w:rsidR="00000000" w:rsidDel="00000000" w:rsidP="00000000" w:rsidRDefault="00000000" w:rsidRPr="00000000" w14:paraId="00000024">
      <w:pPr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5070"/>
        <w:tblGridChange w:id="0">
          <w:tblGrid>
            <w:gridCol w:w="393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Операционные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Android, IOS</w:t>
            </w:r>
          </w:p>
        </w:tc>
      </w:tr>
      <w:tr>
        <w:trPr>
          <w:cantSplit w:val="0"/>
          <w:trHeight w:val="260.28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Отображение на десплеях мобильных устройств с расширением: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414x736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414x896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Функционал приложения для тестирования:</w:t>
      </w:r>
    </w:p>
    <w:p w:rsidR="00000000" w:rsidDel="00000000" w:rsidP="00000000" w:rsidRDefault="00000000" w:rsidRPr="00000000" w14:paraId="0000002C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Будет протестирована следующая функциональность сайта:</w:t>
      </w:r>
    </w:p>
    <w:p w:rsidR="00000000" w:rsidDel="00000000" w:rsidP="00000000" w:rsidRDefault="00000000" w:rsidRPr="00000000" w14:paraId="0000002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Регистрация и 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Дизайн и Взаимодействие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Отслеживание Прогресса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Не будет проведено тестирование безопасности и тестирование на нагрузку в связи с отсутствием необходимых ресурсов.</w:t>
      </w:r>
    </w:p>
    <w:p w:rsidR="00000000" w:rsidDel="00000000" w:rsidP="00000000" w:rsidRDefault="00000000" w:rsidRPr="00000000" w14:paraId="00000033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Процесс тестирования:</w:t>
      </w:r>
    </w:p>
    <w:p w:rsidR="00000000" w:rsidDel="00000000" w:rsidP="00000000" w:rsidRDefault="00000000" w:rsidRPr="00000000" w14:paraId="00000035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Для максимального покрытия предполагается создание чек-листов и тест-кейсов.</w:t>
      </w:r>
    </w:p>
    <w:p w:rsidR="00000000" w:rsidDel="00000000" w:rsidP="00000000" w:rsidRDefault="00000000" w:rsidRPr="00000000" w14:paraId="00000037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Критерии начала и окончания тестирования:</w:t>
      </w:r>
    </w:p>
    <w:p w:rsidR="00000000" w:rsidDel="00000000" w:rsidP="00000000" w:rsidRDefault="00000000" w:rsidRPr="00000000" w14:paraId="00000039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Тестирование может быть начато, если выполнены следующие требования:</w:t>
      </w:r>
    </w:p>
    <w:p w:rsidR="00000000" w:rsidDel="00000000" w:rsidP="00000000" w:rsidRDefault="00000000" w:rsidRPr="00000000" w14:paraId="0000003B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Функционал тестируемый закончен и готов к передаче в тестирование.</w:t>
      </w:r>
    </w:p>
    <w:p w:rsidR="00000000" w:rsidDel="00000000" w:rsidP="00000000" w:rsidRDefault="00000000" w:rsidRPr="00000000" w14:paraId="0000003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Тестирование закончено, если выполнены следующие условия:</w:t>
      </w:r>
    </w:p>
    <w:p w:rsidR="00000000" w:rsidDel="00000000" w:rsidP="00000000" w:rsidRDefault="00000000" w:rsidRPr="00000000" w14:paraId="00000040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Все обнаруженные дефекты документированы.</w:t>
      </w:r>
    </w:p>
    <w:p w:rsidR="00000000" w:rsidDel="00000000" w:rsidP="00000000" w:rsidRDefault="00000000" w:rsidRPr="00000000" w14:paraId="00000042">
      <w:pPr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План работ</w:t>
      </w:r>
    </w:p>
    <w:p w:rsidR="00000000" w:rsidDel="00000000" w:rsidP="00000000" w:rsidRDefault="00000000" w:rsidRPr="00000000" w14:paraId="00000044">
      <w:pPr>
        <w:jc w:val="center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310"/>
        <w:gridCol w:w="2865"/>
        <w:gridCol w:w="2175"/>
        <w:tblGridChange w:id="0">
          <w:tblGrid>
            <w:gridCol w:w="2535"/>
            <w:gridCol w:w="2310"/>
            <w:gridCol w:w="2865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866.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Создание тест-плана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3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09.03.2024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09.03.2024</w:t>
            </w:r>
          </w:p>
        </w:tc>
      </w:tr>
      <w:tr>
        <w:trPr>
          <w:cantSplit w:val="0"/>
          <w:trHeight w:val="866.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Коректировка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тест-плана (по желанию заказчика)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2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10.03.2024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10.03.2024</w:t>
            </w:r>
          </w:p>
        </w:tc>
      </w:tr>
      <w:tr>
        <w:trPr>
          <w:cantSplit w:val="0"/>
          <w:trHeight w:val="986.75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Написание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Тест-кейсов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4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10.03.2024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10.03.2024</w:t>
            </w:r>
          </w:p>
        </w:tc>
      </w:tr>
      <w:tr>
        <w:trPr>
          <w:cantSplit w:val="0"/>
          <w:trHeight w:val="1226.75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13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11.03.2024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12.03.2024</w:t>
            </w:r>
          </w:p>
        </w:tc>
      </w:tr>
      <w:tr>
        <w:trPr>
          <w:cantSplit w:val="0"/>
          <w:trHeight w:val="1421.75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Написание баг-репорта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2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12.03.2024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12.03.2024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Тестовая документация:</w:t>
      </w:r>
    </w:p>
    <w:p w:rsidR="00000000" w:rsidDel="00000000" w:rsidP="00000000" w:rsidRDefault="00000000" w:rsidRPr="00000000" w14:paraId="00000064">
      <w:pPr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Тест-кейсы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Баг-репорты (если потребуются)</w:t>
      </w:r>
    </w:p>
    <w:p w:rsidR="00000000" w:rsidDel="00000000" w:rsidP="00000000" w:rsidRDefault="00000000" w:rsidRPr="00000000" w14:paraId="0000006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apps/internaltest/4699711424289350230" TargetMode="External"/><Relationship Id="rId7" Type="http://schemas.openxmlformats.org/officeDocument/2006/relationships/hyperlink" Target="https://play.google.com/apps/internaltest/4699711424289350230" TargetMode="External"/><Relationship Id="rId8" Type="http://schemas.openxmlformats.org/officeDocument/2006/relationships/hyperlink" Target="https://play.google.com/apps/internaltest/469971142428935023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