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Summary report of web application testing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name: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Casinado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 of testing</w:t>
      </w:r>
      <w:r w:rsidDel="00000000" w:rsidR="00000000" w:rsidRPr="00000000">
        <w:rPr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02.05.2024 - 07.05.2024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report contains the results of Casinado testing that was conducted to identify possible defects and product improvements.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Status: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testing was carried out to check the functionality, language, gaming process, and intuitiveness of the online casino interface. Several defects were found, which are described below.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Actual result and expected result of bugs: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Incorrect email format.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Incorrect email format during registration of a new user.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Checking the correctness of the email format and displaying an error message in case of incorrect input.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issue with selecting country and currency when depositing funds.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Incorrect display of country and currency options when depositing funds.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Proper display of country and currency according to user settings.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When changing the application language, currency icons are not translated into the chosen language by the customer.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Untranslated currency icons after changing the application language.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Full translation of all textual elements, including currency icons.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Problem with license translation, which is not translated into the language chosen by the user.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The license is not translated into the language chosen by the user.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Translation of license information into the language selected by the user.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visa payment method was visible on the main screen, but when the user went to all payment methods, it was not there.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Incorrect display of the payment method at different stages of interaction with the application.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Consistent display of all available payment methods at all stages of interaction with the application.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</w:t>
      </w:r>
      <w:r w:rsidDel="00000000" w:rsidR="00000000" w:rsidRPr="00000000">
        <w:rPr>
          <w:b w:val="1"/>
          <w:sz w:val="26"/>
          <w:szCs w:val="26"/>
          <w:rtl w:val="0"/>
        </w:rPr>
        <w:t xml:space="preserve"> Users can deposit using the MasterCard payment system, but cannot withdraw using this system.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Inability to withdraw funds using the MasterCard payment system.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Ability for users to withdraw funds using the same payment system they used for deposit.</w:t>
      </w:r>
    </w:p>
    <w:p w:rsidR="00000000" w:rsidDel="00000000" w:rsidP="00000000" w:rsidRDefault="00000000" w:rsidRPr="00000000" w14:paraId="00000021">
      <w:pPr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7.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Ability to enter a simple password.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user can make a password of several identical numbers, for example (1111).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The password should contain uppercase and lowercase letters, numbers, and special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analysis: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The identified defects indicate that certain functionalities and translations need improvement to ensure user convenience and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Recommendations: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Fix email format and ensure compliance with standards.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Verify the correctness of country and currency selection during fund deposit.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Ensure translation of currency icons and license information into the user's chosen language.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Correctly display all available payment methods at all stages of interaction with the application.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Enable users to withdraw funds using the MasterCard payment system.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Change the password input format.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Conclusions: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identified defects require attention to improve the functionality and international accessibility.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Additional Information: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Screenshots of 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Signature: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</w:t>
      </w:r>
      <w:r w:rsidDel="00000000" w:rsidR="00000000" w:rsidRPr="00000000">
        <w:rPr>
          <w:sz w:val="26"/>
          <w:szCs w:val="26"/>
          <w:rtl w:val="0"/>
        </w:rPr>
        <w:t xml:space="preserve"> Valerii Melnyk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</w:t>
      </w:r>
      <w:r w:rsidDel="00000000" w:rsidR="00000000" w:rsidRPr="00000000">
        <w:rPr>
          <w:sz w:val="26"/>
          <w:szCs w:val="26"/>
          <w:rtl w:val="0"/>
        </w:rPr>
        <w:t xml:space="preserve">07.05.2024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report demonstrates test results, identified issues, and recommendations for further product improvement.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2qBymMEFq5xyF2O26fRdr0oxDLHdbeI?usp=sharing" TargetMode="External"/><Relationship Id="rId7" Type="http://schemas.openxmlformats.org/officeDocument/2006/relationships/hyperlink" Target="https://loom.com/share/folder/5f6471ba99c04213bb51644e6f842d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