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F30" w:rsidRPr="007F441F" w:rsidRDefault="00494F30" w:rsidP="007F441F">
      <w:pPr>
        <w:pStyle w:val="Heading2"/>
      </w:pPr>
      <w:r w:rsidRPr="007F441F">
        <w:t>GENERICS-1 - Circular Buffer</w:t>
      </w:r>
    </w:p>
    <w:p w:rsidR="00494F30" w:rsidRPr="00494F30" w:rsidRDefault="00494F30" w:rsidP="00494F30">
      <w:pPr>
        <w:pStyle w:val="NoSpacing"/>
        <w:rPr>
          <w:rFonts w:asciiTheme="majorHAnsi" w:hAnsiTheme="majorHAnsi" w:cstheme="majorHAnsi"/>
          <w:b/>
          <w:sz w:val="20"/>
          <w:szCs w:val="20"/>
        </w:rPr>
      </w:pPr>
      <w:r w:rsidRPr="00494F30">
        <w:rPr>
          <w:rFonts w:asciiTheme="majorHAnsi" w:hAnsiTheme="majorHAnsi" w:cstheme="majorHAnsi"/>
          <w:b/>
          <w:sz w:val="20"/>
          <w:szCs w:val="20"/>
        </w:rPr>
        <w:t>Conversation</w:t>
      </w:r>
    </w:p>
    <w:p w:rsidR="00494F30" w:rsidRPr="00494F30" w:rsidRDefault="00494F30" w:rsidP="00494F30">
      <w:pPr>
        <w:pStyle w:val="NoSpacing"/>
        <w:rPr>
          <w:rFonts w:asciiTheme="majorHAnsi" w:hAnsiTheme="majorHAnsi" w:cstheme="majorHAnsi"/>
          <w:sz w:val="20"/>
          <w:szCs w:val="20"/>
        </w:rPr>
      </w:pPr>
      <w:r w:rsidRPr="00494F30">
        <w:rPr>
          <w:rFonts w:asciiTheme="majorHAnsi" w:hAnsiTheme="majorHAnsi" w:cstheme="majorHAnsi"/>
          <w:sz w:val="20"/>
          <w:szCs w:val="20"/>
        </w:rPr>
        <w:t>Implement a generic circular buffer (</w:t>
      </w:r>
      <w:hyperlink r:id="rId5" w:history="1">
        <w:r w:rsidRPr="00494F30">
          <w:rPr>
            <w:rStyle w:val="Hyperlink"/>
            <w:rFonts w:asciiTheme="majorHAnsi" w:hAnsiTheme="majorHAnsi" w:cstheme="majorHAnsi"/>
            <w:color w:val="auto"/>
            <w:sz w:val="20"/>
            <w:szCs w:val="20"/>
            <w:u w:val="none"/>
          </w:rPr>
          <w:t>https://en.wikipedia.org/wiki/Circular_buffer</w:t>
        </w:r>
      </w:hyperlink>
      <w:r w:rsidRPr="00494F30">
        <w:rPr>
          <w:rFonts w:asciiTheme="majorHAnsi" w:hAnsiTheme="majorHAnsi" w:cstheme="majorHAnsi"/>
          <w:sz w:val="20"/>
          <w:szCs w:val="20"/>
        </w:rPr>
        <w:t>) </w:t>
      </w:r>
      <w:r w:rsidRPr="00494F30">
        <w:rPr>
          <w:rStyle w:val="Strong"/>
          <w:rFonts w:asciiTheme="majorHAnsi" w:hAnsiTheme="majorHAnsi" w:cstheme="majorHAnsi"/>
          <w:bCs w:val="0"/>
          <w:sz w:val="20"/>
          <w:szCs w:val="20"/>
        </w:rPr>
        <w:t>based on a simple array</w:t>
      </w:r>
      <w:r w:rsidRPr="00494F30">
        <w:rPr>
          <w:rFonts w:asciiTheme="majorHAnsi" w:hAnsiTheme="majorHAnsi" w:cstheme="majorHAnsi"/>
          <w:sz w:val="20"/>
          <w:szCs w:val="20"/>
        </w:rPr>
        <w:t xml:space="preserve"> with the following methods. The size of the circular buffer is limited, the limit </w:t>
      </w:r>
      <w:proofErr w:type="gramStart"/>
      <w:r w:rsidRPr="00494F30">
        <w:rPr>
          <w:rFonts w:asciiTheme="majorHAnsi" w:hAnsiTheme="majorHAnsi" w:cstheme="majorHAnsi"/>
          <w:sz w:val="20"/>
          <w:szCs w:val="20"/>
        </w:rPr>
        <w:t>should be provided</w:t>
      </w:r>
      <w:proofErr w:type="gramEnd"/>
      <w:r w:rsidRPr="00494F30">
        <w:rPr>
          <w:rFonts w:asciiTheme="majorHAnsi" w:hAnsiTheme="majorHAnsi" w:cstheme="majorHAnsi"/>
          <w:sz w:val="20"/>
          <w:szCs w:val="20"/>
        </w:rPr>
        <w:t xml:space="preserve"> for the constructor of the class.</w:t>
      </w:r>
    </w:p>
    <w:p w:rsidR="00494F30" w:rsidRPr="00494F30" w:rsidRDefault="00494F30" w:rsidP="00494F30">
      <w:pPr>
        <w:pStyle w:val="NoSpacing"/>
        <w:rPr>
          <w:rFonts w:asciiTheme="majorHAnsi" w:hAnsiTheme="majorHAnsi" w:cstheme="majorHAnsi"/>
          <w:b/>
          <w:sz w:val="20"/>
          <w:szCs w:val="20"/>
        </w:rPr>
      </w:pPr>
      <w:r w:rsidRPr="00494F30">
        <w:rPr>
          <w:rFonts w:asciiTheme="majorHAnsi" w:hAnsiTheme="majorHAnsi" w:cstheme="majorHAnsi"/>
          <w:b/>
          <w:sz w:val="20"/>
          <w:szCs w:val="20"/>
        </w:rPr>
        <w:t xml:space="preserve">Methods of </w:t>
      </w:r>
      <w:proofErr w:type="spellStart"/>
      <w:r w:rsidRPr="00494F30">
        <w:rPr>
          <w:rFonts w:asciiTheme="majorHAnsi" w:hAnsiTheme="majorHAnsi" w:cstheme="majorHAnsi"/>
          <w:b/>
          <w:sz w:val="20"/>
          <w:szCs w:val="20"/>
        </w:rPr>
        <w:t>CircularBuffer</w:t>
      </w:r>
      <w:proofErr w:type="spellEnd"/>
    </w:p>
    <w:tbl>
      <w:tblPr>
        <w:tblW w:w="16464" w:type="dxa"/>
        <w:tblCellSpacing w:w="0" w:type="dxa"/>
        <w:tblCellMar>
          <w:left w:w="0" w:type="dxa"/>
          <w:right w:w="0" w:type="dxa"/>
        </w:tblCellMar>
        <w:tblLook w:val="04A0" w:firstRow="1" w:lastRow="0" w:firstColumn="1" w:lastColumn="0" w:noHBand="0" w:noVBand="1"/>
      </w:tblPr>
      <w:tblGrid>
        <w:gridCol w:w="16464"/>
      </w:tblGrid>
      <w:tr w:rsidR="00494F30" w:rsidRPr="00494F30" w:rsidTr="00494F30">
        <w:trPr>
          <w:tblCellSpacing w:w="0" w:type="dxa"/>
        </w:trPr>
        <w:tc>
          <w:tcPr>
            <w:tcW w:w="16239" w:type="dxa"/>
            <w:tcBorders>
              <w:top w:val="nil"/>
              <w:left w:val="nil"/>
              <w:bottom w:val="nil"/>
              <w:right w:val="nil"/>
            </w:tcBorders>
            <w:tcMar>
              <w:top w:w="0" w:type="dxa"/>
              <w:left w:w="225" w:type="dxa"/>
              <w:bottom w:w="0" w:type="dxa"/>
              <w:right w:w="0" w:type="dxa"/>
            </w:tcMar>
            <w:vAlign w:val="bottom"/>
            <w:hideMark/>
          </w:tcPr>
          <w:p w:rsidR="00494F30" w:rsidRPr="00494F30" w:rsidRDefault="00494F30" w:rsidP="00494F30">
            <w:pPr>
              <w:pStyle w:val="NoSpacing"/>
              <w:rPr>
                <w:rFonts w:asciiTheme="majorHAnsi" w:hAnsiTheme="majorHAnsi" w:cstheme="majorHAnsi"/>
                <w:sz w:val="20"/>
                <w:szCs w:val="20"/>
              </w:rPr>
            </w:pPr>
            <w:r w:rsidRPr="00494F30">
              <w:rPr>
                <w:rStyle w:val="HTMLCode"/>
                <w:rFonts w:asciiTheme="majorHAnsi" w:eastAsiaTheme="minorHAnsi" w:hAnsiTheme="majorHAnsi" w:cstheme="majorHAnsi"/>
              </w:rPr>
              <w:t>void</w:t>
            </w:r>
            <w:r w:rsidRPr="00494F30">
              <w:rPr>
                <w:rFonts w:asciiTheme="majorHAnsi" w:hAnsiTheme="majorHAnsi" w:cstheme="majorHAnsi"/>
                <w:sz w:val="20"/>
                <w:szCs w:val="20"/>
              </w:rPr>
              <w:t> </w:t>
            </w:r>
            <w:r w:rsidRPr="00494F30">
              <w:rPr>
                <w:rStyle w:val="HTMLCode"/>
                <w:rFonts w:asciiTheme="majorHAnsi" w:eastAsiaTheme="minorHAnsi" w:hAnsiTheme="majorHAnsi" w:cstheme="majorHAnsi"/>
              </w:rPr>
              <w:t>put(T t);</w:t>
            </w:r>
          </w:p>
          <w:p w:rsidR="00494F30" w:rsidRPr="00494F30" w:rsidRDefault="00494F30" w:rsidP="00494F30">
            <w:pPr>
              <w:pStyle w:val="NoSpacing"/>
              <w:rPr>
                <w:rFonts w:asciiTheme="majorHAnsi" w:hAnsiTheme="majorHAnsi" w:cstheme="majorHAnsi"/>
                <w:sz w:val="20"/>
                <w:szCs w:val="20"/>
              </w:rPr>
            </w:pPr>
            <w:r w:rsidRPr="00494F30">
              <w:rPr>
                <w:rStyle w:val="HTMLCode"/>
                <w:rFonts w:asciiTheme="majorHAnsi" w:eastAsiaTheme="minorHAnsi" w:hAnsiTheme="majorHAnsi" w:cstheme="majorHAnsi"/>
              </w:rPr>
              <w:t>T get();</w:t>
            </w:r>
          </w:p>
          <w:p w:rsidR="00494F30" w:rsidRPr="00494F30" w:rsidRDefault="00494F30" w:rsidP="00494F30">
            <w:pPr>
              <w:pStyle w:val="NoSpacing"/>
              <w:rPr>
                <w:rFonts w:asciiTheme="majorHAnsi" w:hAnsiTheme="majorHAnsi" w:cstheme="majorHAnsi"/>
                <w:sz w:val="20"/>
                <w:szCs w:val="20"/>
              </w:rPr>
            </w:pPr>
            <w:r w:rsidRPr="00494F30">
              <w:rPr>
                <w:rStyle w:val="HTMLCode"/>
                <w:rFonts w:asciiTheme="majorHAnsi" w:eastAsiaTheme="minorHAnsi" w:hAnsiTheme="majorHAnsi" w:cstheme="majorHAnsi"/>
              </w:rPr>
              <w:t xml:space="preserve">Object[] </w:t>
            </w:r>
            <w:proofErr w:type="spellStart"/>
            <w:r w:rsidRPr="00494F30">
              <w:rPr>
                <w:rStyle w:val="HTMLCode"/>
                <w:rFonts w:asciiTheme="majorHAnsi" w:eastAsiaTheme="minorHAnsi" w:hAnsiTheme="majorHAnsi" w:cstheme="majorHAnsi"/>
              </w:rPr>
              <w:t>toObjectArray</w:t>
            </w:r>
            <w:proofErr w:type="spellEnd"/>
            <w:r w:rsidRPr="00494F30">
              <w:rPr>
                <w:rStyle w:val="HTMLCode"/>
                <w:rFonts w:asciiTheme="majorHAnsi" w:eastAsiaTheme="minorHAnsi" w:hAnsiTheme="majorHAnsi" w:cstheme="majorHAnsi"/>
              </w:rPr>
              <w:t>();</w:t>
            </w:r>
          </w:p>
          <w:p w:rsidR="00494F30" w:rsidRPr="00494F30" w:rsidRDefault="00494F30" w:rsidP="00494F30">
            <w:pPr>
              <w:pStyle w:val="NoSpacing"/>
              <w:rPr>
                <w:rFonts w:asciiTheme="majorHAnsi" w:hAnsiTheme="majorHAnsi" w:cstheme="majorHAnsi"/>
                <w:sz w:val="20"/>
                <w:szCs w:val="20"/>
              </w:rPr>
            </w:pPr>
            <w:r w:rsidRPr="00494F30">
              <w:rPr>
                <w:rStyle w:val="HTMLCode"/>
                <w:rFonts w:asciiTheme="majorHAnsi" w:eastAsiaTheme="minorHAnsi" w:hAnsiTheme="majorHAnsi" w:cstheme="majorHAnsi"/>
              </w:rPr>
              <w:t xml:space="preserve">T[] </w:t>
            </w:r>
            <w:proofErr w:type="spellStart"/>
            <w:r w:rsidRPr="00494F30">
              <w:rPr>
                <w:rStyle w:val="HTMLCode"/>
                <w:rFonts w:asciiTheme="majorHAnsi" w:eastAsiaTheme="minorHAnsi" w:hAnsiTheme="majorHAnsi" w:cstheme="majorHAnsi"/>
              </w:rPr>
              <w:t>toArray</w:t>
            </w:r>
            <w:proofErr w:type="spellEnd"/>
            <w:r w:rsidRPr="00494F30">
              <w:rPr>
                <w:rStyle w:val="HTMLCode"/>
                <w:rFonts w:asciiTheme="majorHAnsi" w:eastAsiaTheme="minorHAnsi" w:hAnsiTheme="majorHAnsi" w:cstheme="majorHAnsi"/>
              </w:rPr>
              <w:t>();</w:t>
            </w:r>
          </w:p>
          <w:p w:rsidR="00494F30" w:rsidRPr="00494F30" w:rsidRDefault="00494F30" w:rsidP="00494F30">
            <w:pPr>
              <w:pStyle w:val="NoSpacing"/>
              <w:rPr>
                <w:rFonts w:asciiTheme="majorHAnsi" w:hAnsiTheme="majorHAnsi" w:cstheme="majorHAnsi"/>
                <w:sz w:val="20"/>
                <w:szCs w:val="20"/>
              </w:rPr>
            </w:pPr>
            <w:r w:rsidRPr="00494F30">
              <w:rPr>
                <w:rStyle w:val="HTMLCode"/>
                <w:rFonts w:asciiTheme="majorHAnsi" w:eastAsiaTheme="minorHAnsi" w:hAnsiTheme="majorHAnsi" w:cstheme="majorHAnsi"/>
              </w:rPr>
              <w:t xml:space="preserve">List&lt;T&gt; </w:t>
            </w:r>
            <w:proofErr w:type="spellStart"/>
            <w:r w:rsidRPr="00494F30">
              <w:rPr>
                <w:rStyle w:val="HTMLCode"/>
                <w:rFonts w:asciiTheme="majorHAnsi" w:eastAsiaTheme="minorHAnsi" w:hAnsiTheme="majorHAnsi" w:cstheme="majorHAnsi"/>
              </w:rPr>
              <w:t>asList</w:t>
            </w:r>
            <w:proofErr w:type="spellEnd"/>
            <w:r w:rsidRPr="00494F30">
              <w:rPr>
                <w:rStyle w:val="HTMLCode"/>
                <w:rFonts w:asciiTheme="majorHAnsi" w:eastAsiaTheme="minorHAnsi" w:hAnsiTheme="majorHAnsi" w:cstheme="majorHAnsi"/>
              </w:rPr>
              <w:t>();</w:t>
            </w:r>
            <w:bookmarkStart w:id="0" w:name="_GoBack"/>
            <w:bookmarkEnd w:id="0"/>
          </w:p>
          <w:p w:rsidR="00494F30" w:rsidRPr="00494F30" w:rsidRDefault="00494F30" w:rsidP="00494F30">
            <w:pPr>
              <w:pStyle w:val="NoSpacing"/>
              <w:rPr>
                <w:rFonts w:asciiTheme="majorHAnsi" w:hAnsiTheme="majorHAnsi" w:cstheme="majorHAnsi"/>
                <w:sz w:val="20"/>
                <w:szCs w:val="20"/>
              </w:rPr>
            </w:pPr>
            <w:r w:rsidRPr="00494F30">
              <w:rPr>
                <w:rStyle w:val="HTMLCode"/>
                <w:rFonts w:asciiTheme="majorHAnsi" w:eastAsiaTheme="minorHAnsi" w:hAnsiTheme="majorHAnsi" w:cstheme="majorHAnsi"/>
              </w:rPr>
              <w:t>void</w:t>
            </w:r>
            <w:r w:rsidRPr="00494F30">
              <w:rPr>
                <w:rFonts w:asciiTheme="majorHAnsi" w:hAnsiTheme="majorHAnsi" w:cstheme="majorHAnsi"/>
                <w:sz w:val="20"/>
                <w:szCs w:val="20"/>
              </w:rPr>
              <w:t> </w:t>
            </w:r>
            <w:proofErr w:type="spellStart"/>
            <w:r w:rsidRPr="00494F30">
              <w:rPr>
                <w:rStyle w:val="HTMLCode"/>
                <w:rFonts w:asciiTheme="majorHAnsi" w:eastAsiaTheme="minorHAnsi" w:hAnsiTheme="majorHAnsi" w:cstheme="majorHAnsi"/>
              </w:rPr>
              <w:t>addAll</w:t>
            </w:r>
            <w:proofErr w:type="spellEnd"/>
            <w:r w:rsidRPr="00494F30">
              <w:rPr>
                <w:rStyle w:val="HTMLCode"/>
                <w:rFonts w:asciiTheme="majorHAnsi" w:eastAsiaTheme="minorHAnsi" w:hAnsiTheme="majorHAnsi" w:cstheme="majorHAnsi"/>
              </w:rPr>
              <w:t>(List&lt;? extends</w:t>
            </w:r>
            <w:r w:rsidRPr="00494F30">
              <w:rPr>
                <w:rFonts w:asciiTheme="majorHAnsi" w:hAnsiTheme="majorHAnsi" w:cstheme="majorHAnsi"/>
                <w:sz w:val="20"/>
                <w:szCs w:val="20"/>
              </w:rPr>
              <w:t> </w:t>
            </w:r>
            <w:r w:rsidRPr="00494F30">
              <w:rPr>
                <w:rStyle w:val="HTMLCode"/>
                <w:rFonts w:asciiTheme="majorHAnsi" w:eastAsiaTheme="minorHAnsi" w:hAnsiTheme="majorHAnsi" w:cstheme="majorHAnsi"/>
              </w:rPr>
              <w:t xml:space="preserve">T&gt; </w:t>
            </w:r>
            <w:proofErr w:type="spellStart"/>
            <w:r w:rsidRPr="00494F30">
              <w:rPr>
                <w:rStyle w:val="HTMLCode"/>
                <w:rFonts w:asciiTheme="majorHAnsi" w:eastAsiaTheme="minorHAnsi" w:hAnsiTheme="majorHAnsi" w:cstheme="majorHAnsi"/>
              </w:rPr>
              <w:t>toAdd</w:t>
            </w:r>
            <w:proofErr w:type="spellEnd"/>
            <w:r w:rsidRPr="00494F30">
              <w:rPr>
                <w:rStyle w:val="HTMLCode"/>
                <w:rFonts w:asciiTheme="majorHAnsi" w:eastAsiaTheme="minorHAnsi" w:hAnsiTheme="majorHAnsi" w:cstheme="majorHAnsi"/>
              </w:rPr>
              <w:t>);</w:t>
            </w:r>
          </w:p>
          <w:p w:rsidR="00494F30" w:rsidRPr="00494F30" w:rsidRDefault="00494F30" w:rsidP="00494F30">
            <w:pPr>
              <w:pStyle w:val="NoSpacing"/>
              <w:rPr>
                <w:rFonts w:asciiTheme="majorHAnsi" w:hAnsiTheme="majorHAnsi" w:cstheme="majorHAnsi"/>
                <w:sz w:val="20"/>
                <w:szCs w:val="20"/>
              </w:rPr>
            </w:pPr>
            <w:r w:rsidRPr="00494F30">
              <w:rPr>
                <w:rStyle w:val="HTMLCode"/>
                <w:rFonts w:asciiTheme="majorHAnsi" w:eastAsiaTheme="minorHAnsi" w:hAnsiTheme="majorHAnsi" w:cstheme="majorHAnsi"/>
              </w:rPr>
              <w:t>void</w:t>
            </w:r>
            <w:r w:rsidRPr="00494F30">
              <w:rPr>
                <w:rFonts w:asciiTheme="majorHAnsi" w:hAnsiTheme="majorHAnsi" w:cstheme="majorHAnsi"/>
                <w:sz w:val="20"/>
                <w:szCs w:val="20"/>
              </w:rPr>
              <w:t> </w:t>
            </w:r>
            <w:r w:rsidRPr="00494F30">
              <w:rPr>
                <w:rStyle w:val="HTMLCode"/>
                <w:rFonts w:asciiTheme="majorHAnsi" w:eastAsiaTheme="minorHAnsi" w:hAnsiTheme="majorHAnsi" w:cstheme="majorHAnsi"/>
              </w:rPr>
              <w:t>sort(Comparator&lt;? super</w:t>
            </w:r>
            <w:r w:rsidRPr="00494F30">
              <w:rPr>
                <w:rFonts w:asciiTheme="majorHAnsi" w:hAnsiTheme="majorHAnsi" w:cstheme="majorHAnsi"/>
                <w:sz w:val="20"/>
                <w:szCs w:val="20"/>
              </w:rPr>
              <w:t> </w:t>
            </w:r>
            <w:r w:rsidRPr="00494F30">
              <w:rPr>
                <w:rStyle w:val="HTMLCode"/>
                <w:rFonts w:asciiTheme="majorHAnsi" w:eastAsiaTheme="minorHAnsi" w:hAnsiTheme="majorHAnsi" w:cstheme="majorHAnsi"/>
              </w:rPr>
              <w:t>T&gt; comparator);</w:t>
            </w:r>
          </w:p>
          <w:p w:rsidR="00494F30" w:rsidRPr="00494F30" w:rsidRDefault="00494F30" w:rsidP="00494F30">
            <w:pPr>
              <w:pStyle w:val="NoSpacing"/>
              <w:rPr>
                <w:rFonts w:asciiTheme="majorHAnsi" w:hAnsiTheme="majorHAnsi" w:cstheme="majorHAnsi"/>
                <w:sz w:val="20"/>
                <w:szCs w:val="20"/>
              </w:rPr>
            </w:pPr>
            <w:proofErr w:type="spellStart"/>
            <w:r w:rsidRPr="00494F30">
              <w:rPr>
                <w:rStyle w:val="HTMLCode"/>
                <w:rFonts w:asciiTheme="majorHAnsi" w:eastAsiaTheme="minorHAnsi" w:hAnsiTheme="majorHAnsi" w:cstheme="majorHAnsi"/>
              </w:rPr>
              <w:t>boolean</w:t>
            </w:r>
            <w:proofErr w:type="spellEnd"/>
            <w:r w:rsidRPr="00494F30">
              <w:rPr>
                <w:rFonts w:asciiTheme="majorHAnsi" w:hAnsiTheme="majorHAnsi" w:cstheme="majorHAnsi"/>
                <w:sz w:val="20"/>
                <w:szCs w:val="20"/>
              </w:rPr>
              <w:t> </w:t>
            </w:r>
            <w:proofErr w:type="spellStart"/>
            <w:r w:rsidRPr="00494F30">
              <w:rPr>
                <w:rStyle w:val="HTMLCode"/>
                <w:rFonts w:asciiTheme="majorHAnsi" w:eastAsiaTheme="minorHAnsi" w:hAnsiTheme="majorHAnsi" w:cstheme="majorHAnsi"/>
              </w:rPr>
              <w:t>isEmpty</w:t>
            </w:r>
            <w:proofErr w:type="spellEnd"/>
            <w:r w:rsidRPr="00494F30">
              <w:rPr>
                <w:rStyle w:val="HTMLCode"/>
                <w:rFonts w:asciiTheme="majorHAnsi" w:eastAsiaTheme="minorHAnsi" w:hAnsiTheme="majorHAnsi" w:cstheme="majorHAnsi"/>
              </w:rPr>
              <w:t>();</w:t>
            </w:r>
          </w:p>
        </w:tc>
      </w:tr>
    </w:tbl>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br/>
        <w:t>Hint: Check </w:t>
      </w:r>
      <w:proofErr w:type="spellStart"/>
      <w:proofErr w:type="gramStart"/>
      <w:r w:rsidRPr="00494F30">
        <w:rPr>
          <w:rStyle w:val="HTMLCode"/>
          <w:rFonts w:asciiTheme="majorHAnsi" w:eastAsiaTheme="minorHAnsi" w:hAnsiTheme="majorHAnsi" w:cstheme="majorHAnsi"/>
          <w:color w:val="172B4D"/>
        </w:rPr>
        <w:t>AbstractList.toArray</w:t>
      </w:r>
      <w:proofErr w:type="spellEnd"/>
      <w:r w:rsidRPr="00494F30">
        <w:rPr>
          <w:rStyle w:val="HTMLCode"/>
          <w:rFonts w:asciiTheme="majorHAnsi" w:eastAsiaTheme="minorHAnsi" w:hAnsiTheme="majorHAnsi" w:cstheme="majorHAnsi"/>
          <w:color w:val="172B4D"/>
        </w:rPr>
        <w:t>(</w:t>
      </w:r>
      <w:proofErr w:type="gramEnd"/>
      <w:r w:rsidRPr="00494F30">
        <w:rPr>
          <w:rStyle w:val="HTMLCode"/>
          <w:rFonts w:asciiTheme="majorHAnsi" w:eastAsiaTheme="minorHAnsi" w:hAnsiTheme="majorHAnsi" w:cstheme="majorHAnsi"/>
          <w:color w:val="172B4D"/>
        </w:rPr>
        <w:t>)</w:t>
      </w:r>
      <w:r w:rsidRPr="00494F30">
        <w:rPr>
          <w:rFonts w:asciiTheme="majorHAnsi" w:hAnsiTheme="majorHAnsi" w:cstheme="majorHAnsi"/>
          <w:color w:val="172B4D"/>
          <w:sz w:val="20"/>
          <w:szCs w:val="20"/>
        </w:rPr>
        <w:t> to implement the </w:t>
      </w:r>
      <w:proofErr w:type="spellStart"/>
      <w:r w:rsidRPr="00494F30">
        <w:rPr>
          <w:rStyle w:val="HTMLCode"/>
          <w:rFonts w:asciiTheme="majorHAnsi" w:eastAsiaTheme="minorHAnsi" w:hAnsiTheme="majorHAnsi" w:cstheme="majorHAnsi"/>
          <w:color w:val="172B4D"/>
        </w:rPr>
        <w:t>toArray</w:t>
      </w:r>
      <w:proofErr w:type="spellEnd"/>
      <w:r w:rsidRPr="00494F30">
        <w:rPr>
          <w:rStyle w:val="HTMLCode"/>
          <w:rFonts w:asciiTheme="majorHAnsi" w:eastAsiaTheme="minorHAnsi" w:hAnsiTheme="majorHAnsi" w:cstheme="majorHAnsi"/>
          <w:color w:val="172B4D"/>
        </w:rPr>
        <w:t>()</w:t>
      </w:r>
      <w:r w:rsidRPr="00494F30">
        <w:rPr>
          <w:rFonts w:asciiTheme="majorHAnsi" w:hAnsiTheme="majorHAnsi" w:cstheme="majorHAnsi"/>
          <w:color w:val="172B4D"/>
          <w:sz w:val="20"/>
          <w:szCs w:val="20"/>
        </w:rPr>
        <w:t> method.</w:t>
      </w:r>
    </w:p>
    <w:p w:rsidR="00494F30" w:rsidRPr="00494F30" w:rsidRDefault="00494F30" w:rsidP="00494F30">
      <w:pPr>
        <w:pStyle w:val="NoSpacing"/>
        <w:rPr>
          <w:rFonts w:asciiTheme="majorHAnsi" w:hAnsiTheme="majorHAnsi" w:cstheme="majorHAnsi"/>
          <w:sz w:val="20"/>
          <w:szCs w:val="20"/>
        </w:rPr>
      </w:pPr>
    </w:p>
    <w:p w:rsidR="00494F30" w:rsidRPr="00494F30" w:rsidRDefault="00494F30" w:rsidP="00494F30">
      <w:pPr>
        <w:pStyle w:val="NoSpacing"/>
        <w:rPr>
          <w:rFonts w:asciiTheme="majorHAnsi" w:hAnsiTheme="majorHAnsi" w:cstheme="majorHAnsi"/>
          <w:b/>
          <w:sz w:val="20"/>
          <w:szCs w:val="20"/>
        </w:rPr>
      </w:pPr>
      <w:r w:rsidRPr="00494F30">
        <w:rPr>
          <w:rFonts w:asciiTheme="majorHAnsi" w:hAnsiTheme="majorHAnsi" w:cstheme="majorHAnsi"/>
          <w:b/>
          <w:sz w:val="20"/>
          <w:szCs w:val="20"/>
        </w:rPr>
        <w:t>Confirmation</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 xml:space="preserve">The name of the package and the class should </w:t>
      </w:r>
      <w:proofErr w:type="gramStart"/>
      <w:r w:rsidRPr="00494F30">
        <w:rPr>
          <w:rFonts w:asciiTheme="majorHAnsi" w:hAnsiTheme="majorHAnsi" w:cstheme="majorHAnsi"/>
          <w:color w:val="172B4D"/>
          <w:sz w:val="20"/>
          <w:szCs w:val="20"/>
        </w:rPr>
        <w:t>be:</w:t>
      </w:r>
      <w:proofErr w:type="gramEnd"/>
      <w:r w:rsidRPr="00494F30">
        <w:rPr>
          <w:rFonts w:asciiTheme="majorHAnsi" w:hAnsiTheme="majorHAnsi" w:cstheme="majorHAnsi"/>
          <w:color w:val="172B4D"/>
          <w:sz w:val="20"/>
          <w:szCs w:val="20"/>
        </w:rPr>
        <w:t xml:space="preserve">  </w:t>
      </w:r>
      <w:proofErr w:type="spellStart"/>
      <w:r w:rsidRPr="00494F30">
        <w:rPr>
          <w:rStyle w:val="HTMLCode"/>
          <w:rFonts w:asciiTheme="majorHAnsi" w:eastAsiaTheme="minorHAnsi" w:hAnsiTheme="majorHAnsi" w:cstheme="majorHAnsi"/>
          <w:color w:val="172B4D"/>
        </w:rPr>
        <w:t>com.epam.exercises.circularbuffer.CircularBuffer</w:t>
      </w:r>
      <w:proofErr w:type="spellEnd"/>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 </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Implement a simple program (writing a real unit test is not expected) to demonstrate and test each method of the circular buffer.</w:t>
      </w:r>
    </w:p>
    <w:p w:rsidR="00494F30" w:rsidRPr="00494F30" w:rsidRDefault="00494F30" w:rsidP="00494F30">
      <w:pPr>
        <w:pStyle w:val="Subtitle"/>
        <w:ind w:firstLine="720"/>
        <w:rPr>
          <w:rFonts w:asciiTheme="majorHAnsi" w:hAnsiTheme="majorHAnsi" w:cstheme="majorHAnsi"/>
          <w:sz w:val="20"/>
          <w:szCs w:val="20"/>
        </w:rPr>
      </w:pPr>
      <w:proofErr w:type="gramStart"/>
      <w:r w:rsidRPr="00494F30">
        <w:rPr>
          <w:rStyle w:val="HTMLCode"/>
          <w:rFonts w:asciiTheme="majorHAnsi" w:eastAsiaTheme="minorEastAsia" w:hAnsiTheme="majorHAnsi" w:cstheme="majorHAnsi"/>
          <w:color w:val="172B4D"/>
        </w:rPr>
        <w:t>void</w:t>
      </w:r>
      <w:proofErr w:type="gramEnd"/>
      <w:r w:rsidRPr="00494F30">
        <w:rPr>
          <w:rStyle w:val="HTMLCode"/>
          <w:rFonts w:asciiTheme="majorHAnsi" w:eastAsiaTheme="minorEastAsia" w:hAnsiTheme="majorHAnsi" w:cstheme="majorHAnsi"/>
          <w:color w:val="172B4D"/>
        </w:rPr>
        <w:t xml:space="preserve"> put(T t)</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This method inserts t into the buffer at the position of the head. After the insertion, the head points to the next index in the buffer.</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The put method throws RUNTIME exception if the buffer is full. The buffer is full when the head and the tail points to the same index, but the buffer is not empty.</w:t>
      </w:r>
    </w:p>
    <w:p w:rsidR="00494F30" w:rsidRPr="00494F30" w:rsidRDefault="00494F30" w:rsidP="00494F30">
      <w:pPr>
        <w:pStyle w:val="Subtitle"/>
        <w:ind w:left="720"/>
        <w:rPr>
          <w:rFonts w:asciiTheme="majorHAnsi" w:hAnsiTheme="majorHAnsi" w:cstheme="majorHAnsi"/>
          <w:sz w:val="20"/>
          <w:szCs w:val="20"/>
        </w:rPr>
      </w:pPr>
      <w:r w:rsidRPr="00494F30">
        <w:rPr>
          <w:rStyle w:val="HTMLCode"/>
          <w:rFonts w:asciiTheme="majorHAnsi" w:eastAsiaTheme="minorEastAsia" w:hAnsiTheme="majorHAnsi" w:cstheme="majorHAnsi"/>
          <w:color w:val="172B4D"/>
        </w:rPr>
        <w:t xml:space="preserve">T </w:t>
      </w:r>
      <w:proofErr w:type="gramStart"/>
      <w:r w:rsidRPr="00494F30">
        <w:rPr>
          <w:rStyle w:val="HTMLCode"/>
          <w:rFonts w:asciiTheme="majorHAnsi" w:eastAsiaTheme="minorEastAsia" w:hAnsiTheme="majorHAnsi" w:cstheme="majorHAnsi"/>
          <w:color w:val="172B4D"/>
        </w:rPr>
        <w:t>get()</w:t>
      </w:r>
      <w:proofErr w:type="gramEnd"/>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This method gets the value at the tail of the buffer. After that, the tail points to the next index in the buffer.</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The get method throws RUNTIME exception if the buffer is empty. The buffer is empty if the head and the tail points to the same index, and the buffer is not full.</w:t>
      </w:r>
    </w:p>
    <w:p w:rsidR="00494F30" w:rsidRPr="00494F30" w:rsidRDefault="00494F30" w:rsidP="00494F30">
      <w:pPr>
        <w:pStyle w:val="Subtitle"/>
        <w:ind w:left="720"/>
        <w:rPr>
          <w:rFonts w:asciiTheme="majorHAnsi" w:hAnsiTheme="majorHAnsi" w:cstheme="majorHAnsi"/>
          <w:sz w:val="20"/>
          <w:szCs w:val="20"/>
        </w:rPr>
      </w:pPr>
      <w:proofErr w:type="gramStart"/>
      <w:r w:rsidRPr="00494F30">
        <w:rPr>
          <w:rStyle w:val="HTMLCode"/>
          <w:rFonts w:asciiTheme="majorHAnsi" w:eastAsiaTheme="minorEastAsia" w:hAnsiTheme="majorHAnsi" w:cstheme="majorHAnsi"/>
          <w:color w:val="172B4D"/>
        </w:rPr>
        <w:t>Object[</w:t>
      </w:r>
      <w:proofErr w:type="gramEnd"/>
      <w:r w:rsidRPr="00494F30">
        <w:rPr>
          <w:rStyle w:val="HTMLCode"/>
          <w:rFonts w:asciiTheme="majorHAnsi" w:eastAsiaTheme="minorEastAsia" w:hAnsiTheme="majorHAnsi" w:cstheme="majorHAnsi"/>
          <w:color w:val="172B4D"/>
        </w:rPr>
        <w:t xml:space="preserve">] </w:t>
      </w:r>
      <w:proofErr w:type="spellStart"/>
      <w:r w:rsidRPr="00494F30">
        <w:rPr>
          <w:rStyle w:val="HTMLCode"/>
          <w:rFonts w:asciiTheme="majorHAnsi" w:eastAsiaTheme="minorEastAsia" w:hAnsiTheme="majorHAnsi" w:cstheme="majorHAnsi"/>
          <w:color w:val="172B4D"/>
        </w:rPr>
        <w:t>toObjectArray</w:t>
      </w:r>
      <w:proofErr w:type="spellEnd"/>
      <w:r w:rsidRPr="00494F30">
        <w:rPr>
          <w:rStyle w:val="HTMLCode"/>
          <w:rFonts w:asciiTheme="majorHAnsi" w:eastAsiaTheme="minorEastAsia" w:hAnsiTheme="majorHAnsi" w:cstheme="majorHAnsi"/>
          <w:color w:val="172B4D"/>
        </w:rPr>
        <w:t>()</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This method returns the buffer as an Object array. The size of the array should be equal to the current number of actual elements in the buffer. The first element should be the tail.</w:t>
      </w:r>
    </w:p>
    <w:p w:rsidR="00494F30" w:rsidRPr="00494F30" w:rsidRDefault="00494F30" w:rsidP="00494F30">
      <w:pPr>
        <w:pStyle w:val="Subtitle"/>
        <w:ind w:left="720"/>
        <w:rPr>
          <w:rFonts w:asciiTheme="majorHAnsi" w:hAnsiTheme="majorHAnsi" w:cstheme="majorHAnsi"/>
          <w:sz w:val="20"/>
          <w:szCs w:val="20"/>
        </w:rPr>
      </w:pPr>
      <w:proofErr w:type="gramStart"/>
      <w:r w:rsidRPr="00494F30">
        <w:rPr>
          <w:rStyle w:val="HTMLCode"/>
          <w:rFonts w:asciiTheme="majorHAnsi" w:eastAsiaTheme="minorEastAsia" w:hAnsiTheme="majorHAnsi" w:cstheme="majorHAnsi"/>
          <w:color w:val="172B4D"/>
        </w:rPr>
        <w:t>T[</w:t>
      </w:r>
      <w:proofErr w:type="gramEnd"/>
      <w:r w:rsidRPr="00494F30">
        <w:rPr>
          <w:rStyle w:val="HTMLCode"/>
          <w:rFonts w:asciiTheme="majorHAnsi" w:eastAsiaTheme="minorEastAsia" w:hAnsiTheme="majorHAnsi" w:cstheme="majorHAnsi"/>
          <w:color w:val="172B4D"/>
        </w:rPr>
        <w:t xml:space="preserve">] </w:t>
      </w:r>
      <w:proofErr w:type="spellStart"/>
      <w:r w:rsidRPr="00494F30">
        <w:rPr>
          <w:rStyle w:val="HTMLCode"/>
          <w:rFonts w:asciiTheme="majorHAnsi" w:eastAsiaTheme="minorEastAsia" w:hAnsiTheme="majorHAnsi" w:cstheme="majorHAnsi"/>
          <w:color w:val="172B4D"/>
        </w:rPr>
        <w:t>toArray</w:t>
      </w:r>
      <w:proofErr w:type="spellEnd"/>
      <w:r w:rsidRPr="00494F30">
        <w:rPr>
          <w:rStyle w:val="HTMLCode"/>
          <w:rFonts w:asciiTheme="majorHAnsi" w:eastAsiaTheme="minorEastAsia" w:hAnsiTheme="majorHAnsi" w:cstheme="majorHAnsi"/>
          <w:color w:val="172B4D"/>
        </w:rPr>
        <w:t>()</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This method returns the buffer as a type T array. The size of the array should be equal to the current number of actual elements in the buffer. The first element should be the tail.</w:t>
      </w:r>
    </w:p>
    <w:p w:rsidR="00494F30" w:rsidRPr="00494F30" w:rsidRDefault="00494F30" w:rsidP="00494F30">
      <w:pPr>
        <w:pStyle w:val="Subtitle"/>
        <w:ind w:left="720"/>
        <w:rPr>
          <w:rFonts w:asciiTheme="majorHAnsi" w:hAnsiTheme="majorHAnsi" w:cstheme="majorHAnsi"/>
          <w:sz w:val="20"/>
          <w:szCs w:val="20"/>
        </w:rPr>
      </w:pPr>
      <w:r w:rsidRPr="00494F30">
        <w:rPr>
          <w:rStyle w:val="HTMLCode"/>
          <w:rFonts w:asciiTheme="majorHAnsi" w:eastAsiaTheme="minorEastAsia" w:hAnsiTheme="majorHAnsi" w:cstheme="majorHAnsi"/>
          <w:color w:val="172B4D"/>
        </w:rPr>
        <w:t xml:space="preserve">List&lt;T&gt; </w:t>
      </w:r>
      <w:proofErr w:type="spellStart"/>
      <w:proofErr w:type="gramStart"/>
      <w:r w:rsidRPr="00494F30">
        <w:rPr>
          <w:rStyle w:val="HTMLCode"/>
          <w:rFonts w:asciiTheme="majorHAnsi" w:eastAsiaTheme="minorEastAsia" w:hAnsiTheme="majorHAnsi" w:cstheme="majorHAnsi"/>
          <w:color w:val="172B4D"/>
        </w:rPr>
        <w:t>asList</w:t>
      </w:r>
      <w:proofErr w:type="spellEnd"/>
      <w:r w:rsidRPr="00494F30">
        <w:rPr>
          <w:rStyle w:val="HTMLCode"/>
          <w:rFonts w:asciiTheme="majorHAnsi" w:eastAsiaTheme="minorEastAsia" w:hAnsiTheme="majorHAnsi" w:cstheme="majorHAnsi"/>
          <w:color w:val="172B4D"/>
        </w:rPr>
        <w:t>()</w:t>
      </w:r>
      <w:proofErr w:type="gramEnd"/>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This method returns the buffer as a list with type T. The size of the list should be equal to the current number of actual elements in the buffer. The first element should be the tail.</w:t>
      </w:r>
    </w:p>
    <w:p w:rsidR="00494F30" w:rsidRPr="00494F30" w:rsidRDefault="00494F30" w:rsidP="00494F30">
      <w:pPr>
        <w:pStyle w:val="Subtitle"/>
        <w:ind w:left="720"/>
        <w:rPr>
          <w:rFonts w:asciiTheme="majorHAnsi" w:hAnsiTheme="majorHAnsi" w:cstheme="majorHAnsi"/>
          <w:sz w:val="20"/>
          <w:szCs w:val="20"/>
        </w:rPr>
      </w:pPr>
      <w:proofErr w:type="gramStart"/>
      <w:r w:rsidRPr="00494F30">
        <w:rPr>
          <w:rStyle w:val="HTMLCode"/>
          <w:rFonts w:asciiTheme="majorHAnsi" w:eastAsiaTheme="minorEastAsia" w:hAnsiTheme="majorHAnsi" w:cstheme="majorHAnsi"/>
          <w:color w:val="172B4D"/>
        </w:rPr>
        <w:t>void</w:t>
      </w:r>
      <w:proofErr w:type="gramEnd"/>
      <w:r w:rsidRPr="00494F30">
        <w:rPr>
          <w:rStyle w:val="HTMLCode"/>
          <w:rFonts w:asciiTheme="majorHAnsi" w:eastAsiaTheme="minorEastAsia" w:hAnsiTheme="majorHAnsi" w:cstheme="majorHAnsi"/>
          <w:color w:val="172B4D"/>
        </w:rPr>
        <w:t xml:space="preserve"> </w:t>
      </w:r>
      <w:proofErr w:type="spellStart"/>
      <w:r w:rsidRPr="00494F30">
        <w:rPr>
          <w:rStyle w:val="HTMLCode"/>
          <w:rFonts w:asciiTheme="majorHAnsi" w:eastAsiaTheme="minorEastAsia" w:hAnsiTheme="majorHAnsi" w:cstheme="majorHAnsi"/>
          <w:color w:val="172B4D"/>
        </w:rPr>
        <w:t>addAll</w:t>
      </w:r>
      <w:proofErr w:type="spellEnd"/>
      <w:r w:rsidRPr="00494F30">
        <w:rPr>
          <w:rStyle w:val="HTMLCode"/>
          <w:rFonts w:asciiTheme="majorHAnsi" w:eastAsiaTheme="minorEastAsia" w:hAnsiTheme="majorHAnsi" w:cstheme="majorHAnsi"/>
          <w:color w:val="172B4D"/>
        </w:rPr>
        <w:t xml:space="preserve">(List&lt;? extends T&gt; </w:t>
      </w:r>
      <w:proofErr w:type="spellStart"/>
      <w:r w:rsidRPr="00494F30">
        <w:rPr>
          <w:rStyle w:val="HTMLCode"/>
          <w:rFonts w:asciiTheme="majorHAnsi" w:eastAsiaTheme="minorEastAsia" w:hAnsiTheme="majorHAnsi" w:cstheme="majorHAnsi"/>
          <w:color w:val="172B4D"/>
        </w:rPr>
        <w:t>toAdd</w:t>
      </w:r>
      <w:proofErr w:type="spellEnd"/>
      <w:r w:rsidRPr="00494F30">
        <w:rPr>
          <w:rStyle w:val="HTMLCode"/>
          <w:rFonts w:asciiTheme="majorHAnsi" w:eastAsiaTheme="minorEastAsia" w:hAnsiTheme="majorHAnsi" w:cstheme="majorHAnsi"/>
          <w:color w:val="172B4D"/>
        </w:rPr>
        <w:t>)</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This method adds all elements from a given list (which can be type T and T's subclasses) to the buffer. It throws an exception if there is not enough free space in the buffer to add all elements.</w:t>
      </w:r>
    </w:p>
    <w:p w:rsidR="00494F30" w:rsidRPr="00494F30" w:rsidRDefault="00494F30" w:rsidP="00494F30">
      <w:pPr>
        <w:pStyle w:val="Subtitle"/>
        <w:ind w:left="720"/>
        <w:rPr>
          <w:rFonts w:asciiTheme="majorHAnsi" w:hAnsiTheme="majorHAnsi" w:cstheme="majorHAnsi"/>
          <w:sz w:val="20"/>
          <w:szCs w:val="20"/>
        </w:rPr>
      </w:pPr>
      <w:proofErr w:type="gramStart"/>
      <w:r w:rsidRPr="00494F30">
        <w:rPr>
          <w:rStyle w:val="HTMLCode"/>
          <w:rFonts w:asciiTheme="majorHAnsi" w:eastAsiaTheme="minorEastAsia" w:hAnsiTheme="majorHAnsi" w:cstheme="majorHAnsi"/>
          <w:color w:val="172B4D"/>
        </w:rPr>
        <w:t>void</w:t>
      </w:r>
      <w:proofErr w:type="gramEnd"/>
      <w:r w:rsidRPr="00494F30">
        <w:rPr>
          <w:rStyle w:val="HTMLCode"/>
          <w:rFonts w:asciiTheme="majorHAnsi" w:eastAsiaTheme="minorEastAsia" w:hAnsiTheme="majorHAnsi" w:cstheme="majorHAnsi"/>
          <w:color w:val="172B4D"/>
        </w:rPr>
        <w:t xml:space="preserve"> sort(Comparator&lt;? super T&gt; comparator)</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 xml:space="preserve">This method sorts the buffer with the given comparator. As the order of the elements change in the buffer, the positions of the head and the tail </w:t>
      </w:r>
      <w:proofErr w:type="gramStart"/>
      <w:r w:rsidRPr="00494F30">
        <w:rPr>
          <w:rFonts w:asciiTheme="majorHAnsi" w:hAnsiTheme="majorHAnsi" w:cstheme="majorHAnsi"/>
          <w:color w:val="172B4D"/>
          <w:sz w:val="20"/>
          <w:szCs w:val="20"/>
        </w:rPr>
        <w:t>should be maintained</w:t>
      </w:r>
      <w:proofErr w:type="gramEnd"/>
      <w:r w:rsidRPr="00494F30">
        <w:rPr>
          <w:rFonts w:asciiTheme="majorHAnsi" w:hAnsiTheme="majorHAnsi" w:cstheme="majorHAnsi"/>
          <w:color w:val="172B4D"/>
          <w:sz w:val="20"/>
          <w:szCs w:val="20"/>
        </w:rPr>
        <w:t xml:space="preserve"> as well.</w:t>
      </w:r>
    </w:p>
    <w:p w:rsidR="00494F30" w:rsidRPr="00494F30" w:rsidRDefault="00494F30" w:rsidP="00494F30">
      <w:pPr>
        <w:pStyle w:val="Subtitle"/>
        <w:ind w:left="720"/>
        <w:rPr>
          <w:rFonts w:asciiTheme="majorHAnsi" w:hAnsiTheme="majorHAnsi" w:cstheme="majorHAnsi"/>
          <w:sz w:val="20"/>
          <w:szCs w:val="20"/>
        </w:rPr>
      </w:pPr>
      <w:proofErr w:type="spellStart"/>
      <w:proofErr w:type="gramStart"/>
      <w:r w:rsidRPr="00494F30">
        <w:rPr>
          <w:rStyle w:val="HTMLCode"/>
          <w:rFonts w:asciiTheme="majorHAnsi" w:eastAsiaTheme="minorEastAsia" w:hAnsiTheme="majorHAnsi" w:cstheme="majorHAnsi"/>
          <w:color w:val="172B4D"/>
        </w:rPr>
        <w:t>boolean</w:t>
      </w:r>
      <w:proofErr w:type="spellEnd"/>
      <w:proofErr w:type="gramEnd"/>
      <w:r w:rsidRPr="00494F30">
        <w:rPr>
          <w:rStyle w:val="HTMLCode"/>
          <w:rFonts w:asciiTheme="majorHAnsi" w:eastAsiaTheme="minorEastAsia" w:hAnsiTheme="majorHAnsi" w:cstheme="majorHAnsi"/>
          <w:color w:val="172B4D"/>
        </w:rPr>
        <w:t xml:space="preserve"> </w:t>
      </w:r>
      <w:proofErr w:type="spellStart"/>
      <w:r w:rsidRPr="00494F30">
        <w:rPr>
          <w:rStyle w:val="HTMLCode"/>
          <w:rFonts w:asciiTheme="majorHAnsi" w:eastAsiaTheme="minorEastAsia" w:hAnsiTheme="majorHAnsi" w:cstheme="majorHAnsi"/>
          <w:color w:val="172B4D"/>
        </w:rPr>
        <w:t>isEmpty</w:t>
      </w:r>
      <w:proofErr w:type="spellEnd"/>
      <w:r w:rsidRPr="00494F30">
        <w:rPr>
          <w:rStyle w:val="HTMLCode"/>
          <w:rFonts w:asciiTheme="majorHAnsi" w:eastAsiaTheme="minorEastAsia" w:hAnsiTheme="majorHAnsi" w:cstheme="majorHAnsi"/>
          <w:color w:val="172B4D"/>
        </w:rPr>
        <w:t>()</w:t>
      </w:r>
    </w:p>
    <w:p w:rsidR="00494F30" w:rsidRPr="00494F30" w:rsidRDefault="00494F30" w:rsidP="00494F30">
      <w:pPr>
        <w:pStyle w:val="NoSpacing"/>
        <w:rPr>
          <w:rFonts w:asciiTheme="majorHAnsi" w:hAnsiTheme="majorHAnsi" w:cstheme="majorHAnsi"/>
          <w:color w:val="172B4D"/>
          <w:sz w:val="20"/>
          <w:szCs w:val="20"/>
        </w:rPr>
      </w:pPr>
      <w:r w:rsidRPr="00494F30">
        <w:rPr>
          <w:rFonts w:asciiTheme="majorHAnsi" w:hAnsiTheme="majorHAnsi" w:cstheme="majorHAnsi"/>
          <w:color w:val="172B4D"/>
          <w:sz w:val="20"/>
          <w:szCs w:val="20"/>
        </w:rPr>
        <w:t>This method returns true if the buffer is empty, false otherwise.</w:t>
      </w:r>
    </w:p>
    <w:p w:rsidR="002049EE" w:rsidRPr="00494F30" w:rsidRDefault="002049EE" w:rsidP="00494F30">
      <w:pPr>
        <w:pStyle w:val="Heading2"/>
        <w:rPr>
          <w:rFonts w:asciiTheme="majorHAnsi" w:hAnsiTheme="majorHAnsi" w:cstheme="majorHAnsi"/>
          <w:sz w:val="20"/>
          <w:szCs w:val="20"/>
        </w:rPr>
      </w:pPr>
    </w:p>
    <w:sectPr w:rsidR="002049EE" w:rsidRPr="00494F30" w:rsidSect="00494F30">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468F"/>
    <w:multiLevelType w:val="multilevel"/>
    <w:tmpl w:val="49B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E422C"/>
    <w:multiLevelType w:val="multilevel"/>
    <w:tmpl w:val="A5A89ED2"/>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15:restartNumberingAfterBreak="0">
    <w:nsid w:val="17D73811"/>
    <w:multiLevelType w:val="hybridMultilevel"/>
    <w:tmpl w:val="4572A2C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4BE439D"/>
    <w:multiLevelType w:val="multilevel"/>
    <w:tmpl w:val="599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324D3"/>
    <w:multiLevelType w:val="multilevel"/>
    <w:tmpl w:val="EE9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F43D9"/>
    <w:multiLevelType w:val="multilevel"/>
    <w:tmpl w:val="3E546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67DF2"/>
    <w:multiLevelType w:val="multilevel"/>
    <w:tmpl w:val="EED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B79BB"/>
    <w:multiLevelType w:val="multilevel"/>
    <w:tmpl w:val="ACD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8223B"/>
    <w:multiLevelType w:val="multilevel"/>
    <w:tmpl w:val="CAAA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05B02"/>
    <w:multiLevelType w:val="multilevel"/>
    <w:tmpl w:val="5BF2B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B3204E"/>
    <w:multiLevelType w:val="hybridMultilevel"/>
    <w:tmpl w:val="2AA6A51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459C260D"/>
    <w:multiLevelType w:val="multilevel"/>
    <w:tmpl w:val="E99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3821C8"/>
    <w:multiLevelType w:val="multilevel"/>
    <w:tmpl w:val="4CC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C27AC6"/>
    <w:multiLevelType w:val="multilevel"/>
    <w:tmpl w:val="7D2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DA5218"/>
    <w:multiLevelType w:val="multilevel"/>
    <w:tmpl w:val="4DA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AD6449"/>
    <w:multiLevelType w:val="multilevel"/>
    <w:tmpl w:val="1090E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AB00B7"/>
    <w:multiLevelType w:val="multilevel"/>
    <w:tmpl w:val="266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105FB"/>
    <w:multiLevelType w:val="multilevel"/>
    <w:tmpl w:val="1B9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2E4482"/>
    <w:multiLevelType w:val="multilevel"/>
    <w:tmpl w:val="D3061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4416D3"/>
    <w:multiLevelType w:val="multilevel"/>
    <w:tmpl w:val="C95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A9404C"/>
    <w:multiLevelType w:val="multilevel"/>
    <w:tmpl w:val="D76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9F5837"/>
    <w:multiLevelType w:val="multilevel"/>
    <w:tmpl w:val="FFA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4"/>
  </w:num>
  <w:num w:numId="4">
    <w:abstractNumId w:val="14"/>
  </w:num>
  <w:num w:numId="5">
    <w:abstractNumId w:val="19"/>
  </w:num>
  <w:num w:numId="6">
    <w:abstractNumId w:val="18"/>
  </w:num>
  <w:num w:numId="7">
    <w:abstractNumId w:val="5"/>
  </w:num>
  <w:num w:numId="8">
    <w:abstractNumId w:val="17"/>
  </w:num>
  <w:num w:numId="9">
    <w:abstractNumId w:val="9"/>
  </w:num>
  <w:num w:numId="10">
    <w:abstractNumId w:val="3"/>
  </w:num>
  <w:num w:numId="11">
    <w:abstractNumId w:val="15"/>
  </w:num>
  <w:num w:numId="12">
    <w:abstractNumId w:val="2"/>
  </w:num>
  <w:num w:numId="13">
    <w:abstractNumId w:val="10"/>
  </w:num>
  <w:num w:numId="14">
    <w:abstractNumId w:val="6"/>
  </w:num>
  <w:num w:numId="15">
    <w:abstractNumId w:val="11"/>
  </w:num>
  <w:num w:numId="16">
    <w:abstractNumId w:val="13"/>
  </w:num>
  <w:num w:numId="17">
    <w:abstractNumId w:val="16"/>
  </w:num>
  <w:num w:numId="18">
    <w:abstractNumId w:val="20"/>
  </w:num>
  <w:num w:numId="19">
    <w:abstractNumId w:val="0"/>
  </w:num>
  <w:num w:numId="20">
    <w:abstractNumId w:val="12"/>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19"/>
    <w:rsid w:val="002049EE"/>
    <w:rsid w:val="00494F30"/>
    <w:rsid w:val="007F441F"/>
    <w:rsid w:val="00A42619"/>
    <w:rsid w:val="00BB07B4"/>
    <w:rsid w:val="00C7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40FC2-BF28-4FA8-B6B3-D4D4E4BB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5B2F"/>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Heading3">
    <w:name w:val="heading 3"/>
    <w:basedOn w:val="Normal"/>
    <w:link w:val="Heading3Char"/>
    <w:uiPriority w:val="9"/>
    <w:qFormat/>
    <w:rsid w:val="00C75B2F"/>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B2F"/>
    <w:rPr>
      <w:rFonts w:ascii="Times New Roman" w:eastAsia="Times New Roman" w:hAnsi="Times New Roman" w:cs="Times New Roman"/>
      <w:b/>
      <w:bCs/>
      <w:sz w:val="36"/>
      <w:szCs w:val="36"/>
      <w:lang w:val="uk-UA" w:eastAsia="uk-UA"/>
    </w:rPr>
  </w:style>
  <w:style w:type="character" w:customStyle="1" w:styleId="Heading3Char">
    <w:name w:val="Heading 3 Char"/>
    <w:basedOn w:val="DefaultParagraphFont"/>
    <w:link w:val="Heading3"/>
    <w:uiPriority w:val="9"/>
    <w:rsid w:val="00C75B2F"/>
    <w:rPr>
      <w:rFonts w:ascii="Times New Roman" w:eastAsia="Times New Roman" w:hAnsi="Times New Roman" w:cs="Times New Roman"/>
      <w:b/>
      <w:bCs/>
      <w:sz w:val="27"/>
      <w:szCs w:val="27"/>
      <w:lang w:val="uk-UA" w:eastAsia="uk-UA"/>
    </w:rPr>
  </w:style>
  <w:style w:type="paragraph" w:styleId="NormalWeb">
    <w:name w:val="Normal (Web)"/>
    <w:basedOn w:val="Normal"/>
    <w:uiPriority w:val="99"/>
    <w:semiHidden/>
    <w:unhideWhenUsed/>
    <w:rsid w:val="00C75B2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Emphasis">
    <w:name w:val="Emphasis"/>
    <w:basedOn w:val="DefaultParagraphFont"/>
    <w:uiPriority w:val="20"/>
    <w:qFormat/>
    <w:rsid w:val="00C75B2F"/>
    <w:rPr>
      <w:i/>
      <w:iCs/>
    </w:rPr>
  </w:style>
  <w:style w:type="character" w:styleId="Hyperlink">
    <w:name w:val="Hyperlink"/>
    <w:basedOn w:val="DefaultParagraphFont"/>
    <w:uiPriority w:val="99"/>
    <w:unhideWhenUsed/>
    <w:rsid w:val="00C75B2F"/>
    <w:rPr>
      <w:color w:val="0000FF"/>
      <w:u w:val="single"/>
    </w:rPr>
  </w:style>
  <w:style w:type="character" w:styleId="Strong">
    <w:name w:val="Strong"/>
    <w:basedOn w:val="DefaultParagraphFont"/>
    <w:uiPriority w:val="22"/>
    <w:qFormat/>
    <w:rsid w:val="00C75B2F"/>
    <w:rPr>
      <w:b/>
      <w:bCs/>
    </w:rPr>
  </w:style>
  <w:style w:type="character" w:styleId="HTMLCode">
    <w:name w:val="HTML Code"/>
    <w:basedOn w:val="DefaultParagraphFont"/>
    <w:uiPriority w:val="99"/>
    <w:semiHidden/>
    <w:unhideWhenUsed/>
    <w:rsid w:val="00C75B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5B2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75B2F"/>
    <w:pPr>
      <w:spacing w:after="0" w:line="240" w:lineRule="auto"/>
    </w:pPr>
  </w:style>
  <w:style w:type="table" w:styleId="GridTable4-Accent5">
    <w:name w:val="Grid Table 4 Accent 5"/>
    <w:basedOn w:val="TableNormal"/>
    <w:uiPriority w:val="49"/>
    <w:rsid w:val="00C75B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btitle">
    <w:name w:val="Subtitle"/>
    <w:basedOn w:val="Normal"/>
    <w:next w:val="Normal"/>
    <w:link w:val="SubtitleChar"/>
    <w:uiPriority w:val="11"/>
    <w:qFormat/>
    <w:rsid w:val="00C75B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5B2F"/>
    <w:rPr>
      <w:rFonts w:eastAsiaTheme="minorEastAsia"/>
      <w:color w:val="5A5A5A" w:themeColor="text1" w:themeTint="A5"/>
      <w:spacing w:val="15"/>
    </w:rPr>
  </w:style>
  <w:style w:type="character" w:styleId="SubtleEmphasis">
    <w:name w:val="Subtle Emphasis"/>
    <w:basedOn w:val="DefaultParagraphFont"/>
    <w:uiPriority w:val="19"/>
    <w:qFormat/>
    <w:rsid w:val="002049E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4088">
      <w:bodyDiv w:val="1"/>
      <w:marLeft w:val="0"/>
      <w:marRight w:val="0"/>
      <w:marTop w:val="0"/>
      <w:marBottom w:val="0"/>
      <w:divBdr>
        <w:top w:val="none" w:sz="0" w:space="0" w:color="auto"/>
        <w:left w:val="none" w:sz="0" w:space="0" w:color="auto"/>
        <w:bottom w:val="none" w:sz="0" w:space="0" w:color="auto"/>
        <w:right w:val="none" w:sz="0" w:space="0" w:color="auto"/>
      </w:divBdr>
    </w:div>
    <w:div w:id="448624811">
      <w:bodyDiv w:val="1"/>
      <w:marLeft w:val="0"/>
      <w:marRight w:val="0"/>
      <w:marTop w:val="0"/>
      <w:marBottom w:val="0"/>
      <w:divBdr>
        <w:top w:val="none" w:sz="0" w:space="0" w:color="auto"/>
        <w:left w:val="none" w:sz="0" w:space="0" w:color="auto"/>
        <w:bottom w:val="none" w:sz="0" w:space="0" w:color="auto"/>
        <w:right w:val="none" w:sz="0" w:space="0" w:color="auto"/>
      </w:divBdr>
    </w:div>
    <w:div w:id="460194885">
      <w:bodyDiv w:val="1"/>
      <w:marLeft w:val="0"/>
      <w:marRight w:val="0"/>
      <w:marTop w:val="0"/>
      <w:marBottom w:val="0"/>
      <w:divBdr>
        <w:top w:val="none" w:sz="0" w:space="0" w:color="auto"/>
        <w:left w:val="none" w:sz="0" w:space="0" w:color="auto"/>
        <w:bottom w:val="none" w:sz="0" w:space="0" w:color="auto"/>
        <w:right w:val="none" w:sz="0" w:space="0" w:color="auto"/>
      </w:divBdr>
      <w:divsChild>
        <w:div w:id="753354689">
          <w:marLeft w:val="0"/>
          <w:marRight w:val="0"/>
          <w:marTop w:val="150"/>
          <w:marBottom w:val="150"/>
          <w:divBdr>
            <w:top w:val="single" w:sz="6" w:space="0" w:color="DFE1E5"/>
            <w:left w:val="single" w:sz="6" w:space="0" w:color="DFE1E5"/>
            <w:bottom w:val="single" w:sz="6" w:space="0" w:color="DFE1E5"/>
            <w:right w:val="single" w:sz="6" w:space="0" w:color="DFE1E5"/>
          </w:divBdr>
          <w:divsChild>
            <w:div w:id="10108566">
              <w:marLeft w:val="0"/>
              <w:marRight w:val="0"/>
              <w:marTop w:val="0"/>
              <w:marBottom w:val="0"/>
              <w:divBdr>
                <w:top w:val="none" w:sz="0" w:space="0" w:color="auto"/>
                <w:left w:val="none" w:sz="0" w:space="0" w:color="auto"/>
                <w:bottom w:val="single" w:sz="6" w:space="4" w:color="CCCCCC"/>
                <w:right w:val="none" w:sz="0" w:space="0" w:color="auto"/>
              </w:divBdr>
            </w:div>
            <w:div w:id="1160006459">
              <w:marLeft w:val="0"/>
              <w:marRight w:val="0"/>
              <w:marTop w:val="0"/>
              <w:marBottom w:val="0"/>
              <w:divBdr>
                <w:top w:val="none" w:sz="0" w:space="0" w:color="auto"/>
                <w:left w:val="none" w:sz="0" w:space="0" w:color="auto"/>
                <w:bottom w:val="none" w:sz="0" w:space="0" w:color="auto"/>
                <w:right w:val="none" w:sz="0" w:space="0" w:color="auto"/>
              </w:divBdr>
              <w:divsChild>
                <w:div w:id="1968244992">
                  <w:marLeft w:val="0"/>
                  <w:marRight w:val="0"/>
                  <w:marTop w:val="0"/>
                  <w:marBottom w:val="0"/>
                  <w:divBdr>
                    <w:top w:val="none" w:sz="0" w:space="0" w:color="auto"/>
                    <w:left w:val="none" w:sz="0" w:space="0" w:color="auto"/>
                    <w:bottom w:val="none" w:sz="0" w:space="0" w:color="auto"/>
                    <w:right w:val="none" w:sz="0" w:space="0" w:color="auto"/>
                  </w:divBdr>
                  <w:divsChild>
                    <w:div w:id="4746419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96502399">
      <w:bodyDiv w:val="1"/>
      <w:marLeft w:val="0"/>
      <w:marRight w:val="0"/>
      <w:marTop w:val="0"/>
      <w:marBottom w:val="0"/>
      <w:divBdr>
        <w:top w:val="none" w:sz="0" w:space="0" w:color="auto"/>
        <w:left w:val="none" w:sz="0" w:space="0" w:color="auto"/>
        <w:bottom w:val="none" w:sz="0" w:space="0" w:color="auto"/>
        <w:right w:val="none" w:sz="0" w:space="0" w:color="auto"/>
      </w:divBdr>
    </w:div>
    <w:div w:id="726953794">
      <w:bodyDiv w:val="1"/>
      <w:marLeft w:val="0"/>
      <w:marRight w:val="0"/>
      <w:marTop w:val="0"/>
      <w:marBottom w:val="0"/>
      <w:divBdr>
        <w:top w:val="none" w:sz="0" w:space="0" w:color="auto"/>
        <w:left w:val="none" w:sz="0" w:space="0" w:color="auto"/>
        <w:bottom w:val="none" w:sz="0" w:space="0" w:color="auto"/>
        <w:right w:val="none" w:sz="0" w:space="0" w:color="auto"/>
      </w:divBdr>
    </w:div>
    <w:div w:id="1205485311">
      <w:bodyDiv w:val="1"/>
      <w:marLeft w:val="0"/>
      <w:marRight w:val="0"/>
      <w:marTop w:val="0"/>
      <w:marBottom w:val="0"/>
      <w:divBdr>
        <w:top w:val="none" w:sz="0" w:space="0" w:color="auto"/>
        <w:left w:val="none" w:sz="0" w:space="0" w:color="auto"/>
        <w:bottom w:val="none" w:sz="0" w:space="0" w:color="auto"/>
        <w:right w:val="none" w:sz="0" w:space="0" w:color="auto"/>
      </w:divBdr>
      <w:divsChild>
        <w:div w:id="1079861089">
          <w:marLeft w:val="0"/>
          <w:marRight w:val="0"/>
          <w:marTop w:val="150"/>
          <w:marBottom w:val="0"/>
          <w:divBdr>
            <w:top w:val="none" w:sz="0" w:space="0" w:color="auto"/>
            <w:left w:val="none" w:sz="0" w:space="0" w:color="auto"/>
            <w:bottom w:val="none" w:sz="0" w:space="0" w:color="auto"/>
            <w:right w:val="none" w:sz="0" w:space="0" w:color="auto"/>
          </w:divBdr>
        </w:div>
      </w:divsChild>
    </w:div>
    <w:div w:id="1441610759">
      <w:bodyDiv w:val="1"/>
      <w:marLeft w:val="0"/>
      <w:marRight w:val="0"/>
      <w:marTop w:val="0"/>
      <w:marBottom w:val="0"/>
      <w:divBdr>
        <w:top w:val="none" w:sz="0" w:space="0" w:color="auto"/>
        <w:left w:val="none" w:sz="0" w:space="0" w:color="auto"/>
        <w:bottom w:val="none" w:sz="0" w:space="0" w:color="auto"/>
        <w:right w:val="none" w:sz="0" w:space="0" w:color="auto"/>
      </w:divBdr>
      <w:divsChild>
        <w:div w:id="838814988">
          <w:marLeft w:val="0"/>
          <w:marRight w:val="0"/>
          <w:marTop w:val="0"/>
          <w:marBottom w:val="0"/>
          <w:divBdr>
            <w:top w:val="none" w:sz="0" w:space="0" w:color="auto"/>
            <w:left w:val="none" w:sz="0" w:space="0" w:color="auto"/>
            <w:bottom w:val="single" w:sz="6" w:space="4" w:color="CCCCCC"/>
            <w:right w:val="none" w:sz="0" w:space="0" w:color="auto"/>
          </w:divBdr>
        </w:div>
        <w:div w:id="1102603106">
          <w:marLeft w:val="0"/>
          <w:marRight w:val="0"/>
          <w:marTop w:val="0"/>
          <w:marBottom w:val="0"/>
          <w:divBdr>
            <w:top w:val="none" w:sz="0" w:space="0" w:color="auto"/>
            <w:left w:val="none" w:sz="0" w:space="0" w:color="auto"/>
            <w:bottom w:val="none" w:sz="0" w:space="0" w:color="auto"/>
            <w:right w:val="none" w:sz="0" w:space="0" w:color="auto"/>
          </w:divBdr>
          <w:divsChild>
            <w:div w:id="2039768076">
              <w:marLeft w:val="0"/>
              <w:marRight w:val="0"/>
              <w:marTop w:val="0"/>
              <w:marBottom w:val="0"/>
              <w:divBdr>
                <w:top w:val="none" w:sz="0" w:space="0" w:color="auto"/>
                <w:left w:val="none" w:sz="0" w:space="0" w:color="auto"/>
                <w:bottom w:val="none" w:sz="0" w:space="0" w:color="auto"/>
                <w:right w:val="none" w:sz="0" w:space="0" w:color="auto"/>
              </w:divBdr>
              <w:divsChild>
                <w:div w:id="150925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2965583">
      <w:bodyDiv w:val="1"/>
      <w:marLeft w:val="0"/>
      <w:marRight w:val="0"/>
      <w:marTop w:val="0"/>
      <w:marBottom w:val="0"/>
      <w:divBdr>
        <w:top w:val="none" w:sz="0" w:space="0" w:color="auto"/>
        <w:left w:val="none" w:sz="0" w:space="0" w:color="auto"/>
        <w:bottom w:val="none" w:sz="0" w:space="0" w:color="auto"/>
        <w:right w:val="none" w:sz="0" w:space="0" w:color="auto"/>
      </w:divBdr>
      <w:divsChild>
        <w:div w:id="409238661">
          <w:marLeft w:val="0"/>
          <w:marRight w:val="0"/>
          <w:marTop w:val="0"/>
          <w:marBottom w:val="0"/>
          <w:divBdr>
            <w:top w:val="none" w:sz="0" w:space="0" w:color="auto"/>
            <w:left w:val="none" w:sz="0" w:space="0" w:color="auto"/>
            <w:bottom w:val="single" w:sz="6" w:space="4" w:color="CCCCCC"/>
            <w:right w:val="none" w:sz="0" w:space="0" w:color="auto"/>
          </w:divBdr>
        </w:div>
        <w:div w:id="9380665">
          <w:marLeft w:val="0"/>
          <w:marRight w:val="0"/>
          <w:marTop w:val="0"/>
          <w:marBottom w:val="0"/>
          <w:divBdr>
            <w:top w:val="none" w:sz="0" w:space="0" w:color="auto"/>
            <w:left w:val="none" w:sz="0" w:space="0" w:color="auto"/>
            <w:bottom w:val="none" w:sz="0" w:space="0" w:color="auto"/>
            <w:right w:val="none" w:sz="0" w:space="0" w:color="auto"/>
          </w:divBdr>
          <w:divsChild>
            <w:div w:id="1837257857">
              <w:marLeft w:val="0"/>
              <w:marRight w:val="0"/>
              <w:marTop w:val="0"/>
              <w:marBottom w:val="0"/>
              <w:divBdr>
                <w:top w:val="none" w:sz="0" w:space="0" w:color="auto"/>
                <w:left w:val="none" w:sz="0" w:space="0" w:color="auto"/>
                <w:bottom w:val="none" w:sz="0" w:space="0" w:color="auto"/>
                <w:right w:val="none" w:sz="0" w:space="0" w:color="auto"/>
              </w:divBdr>
              <w:divsChild>
                <w:div w:id="7817306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70618718">
      <w:bodyDiv w:val="1"/>
      <w:marLeft w:val="0"/>
      <w:marRight w:val="0"/>
      <w:marTop w:val="0"/>
      <w:marBottom w:val="0"/>
      <w:divBdr>
        <w:top w:val="none" w:sz="0" w:space="0" w:color="auto"/>
        <w:left w:val="none" w:sz="0" w:space="0" w:color="auto"/>
        <w:bottom w:val="none" w:sz="0" w:space="0" w:color="auto"/>
        <w:right w:val="none" w:sz="0" w:space="0" w:color="auto"/>
      </w:divBdr>
    </w:div>
    <w:div w:id="1925456305">
      <w:bodyDiv w:val="1"/>
      <w:marLeft w:val="0"/>
      <w:marRight w:val="0"/>
      <w:marTop w:val="0"/>
      <w:marBottom w:val="0"/>
      <w:divBdr>
        <w:top w:val="none" w:sz="0" w:space="0" w:color="auto"/>
        <w:left w:val="none" w:sz="0" w:space="0" w:color="auto"/>
        <w:bottom w:val="none" w:sz="0" w:space="0" w:color="auto"/>
        <w:right w:val="none" w:sz="0" w:space="0" w:color="auto"/>
      </w:divBdr>
    </w:div>
    <w:div w:id="2009286873">
      <w:bodyDiv w:val="1"/>
      <w:marLeft w:val="0"/>
      <w:marRight w:val="0"/>
      <w:marTop w:val="0"/>
      <w:marBottom w:val="0"/>
      <w:divBdr>
        <w:top w:val="none" w:sz="0" w:space="0" w:color="auto"/>
        <w:left w:val="none" w:sz="0" w:space="0" w:color="auto"/>
        <w:bottom w:val="none" w:sz="0" w:space="0" w:color="auto"/>
        <w:right w:val="none" w:sz="0" w:space="0" w:color="auto"/>
      </w:divBdr>
    </w:div>
    <w:div w:id="2123304057">
      <w:bodyDiv w:val="1"/>
      <w:marLeft w:val="0"/>
      <w:marRight w:val="0"/>
      <w:marTop w:val="0"/>
      <w:marBottom w:val="0"/>
      <w:divBdr>
        <w:top w:val="none" w:sz="0" w:space="0" w:color="auto"/>
        <w:left w:val="none" w:sz="0" w:space="0" w:color="auto"/>
        <w:bottom w:val="none" w:sz="0" w:space="0" w:color="auto"/>
        <w:right w:val="none" w:sz="0" w:space="0" w:color="auto"/>
      </w:divBdr>
      <w:divsChild>
        <w:div w:id="2110466429">
          <w:marLeft w:val="0"/>
          <w:marRight w:val="0"/>
          <w:marTop w:val="150"/>
          <w:marBottom w:val="150"/>
          <w:divBdr>
            <w:top w:val="single" w:sz="6" w:space="0" w:color="DFE1E5"/>
            <w:left w:val="single" w:sz="6" w:space="0" w:color="DFE1E5"/>
            <w:bottom w:val="single" w:sz="6" w:space="0" w:color="DFE1E5"/>
            <w:right w:val="single" w:sz="6" w:space="0" w:color="DFE1E5"/>
          </w:divBdr>
          <w:divsChild>
            <w:div w:id="1955482362">
              <w:marLeft w:val="0"/>
              <w:marRight w:val="0"/>
              <w:marTop w:val="0"/>
              <w:marBottom w:val="0"/>
              <w:divBdr>
                <w:top w:val="none" w:sz="0" w:space="0" w:color="auto"/>
                <w:left w:val="none" w:sz="0" w:space="0" w:color="auto"/>
                <w:bottom w:val="single" w:sz="6" w:space="4" w:color="CCCCCC"/>
                <w:right w:val="none" w:sz="0" w:space="0" w:color="auto"/>
              </w:divBdr>
            </w:div>
            <w:div w:id="545727791">
              <w:marLeft w:val="0"/>
              <w:marRight w:val="0"/>
              <w:marTop w:val="0"/>
              <w:marBottom w:val="0"/>
              <w:divBdr>
                <w:top w:val="none" w:sz="0" w:space="0" w:color="auto"/>
                <w:left w:val="none" w:sz="0" w:space="0" w:color="auto"/>
                <w:bottom w:val="none" w:sz="0" w:space="0" w:color="auto"/>
                <w:right w:val="none" w:sz="0" w:space="0" w:color="auto"/>
              </w:divBdr>
              <w:divsChild>
                <w:div w:id="1699963468">
                  <w:marLeft w:val="0"/>
                  <w:marRight w:val="0"/>
                  <w:marTop w:val="0"/>
                  <w:marBottom w:val="0"/>
                  <w:divBdr>
                    <w:top w:val="none" w:sz="0" w:space="0" w:color="auto"/>
                    <w:left w:val="none" w:sz="0" w:space="0" w:color="auto"/>
                    <w:bottom w:val="none" w:sz="0" w:space="0" w:color="auto"/>
                    <w:right w:val="none" w:sz="0" w:space="0" w:color="auto"/>
                  </w:divBdr>
                  <w:divsChild>
                    <w:div w:id="12465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ircular_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1668</Words>
  <Characters>952</Characters>
  <Application>Microsoft Office Word</Application>
  <DocSecurity>0</DocSecurity>
  <Lines>7</Lines>
  <Paragraphs>5</Paragraphs>
  <ScaleCrop>false</ScaleCrop>
  <Company>EPAM Systems</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Lesko</dc:creator>
  <cp:keywords/>
  <dc:description/>
  <cp:lastModifiedBy>Sergiy Lesko</cp:lastModifiedBy>
  <cp:revision>5</cp:revision>
  <dcterms:created xsi:type="dcterms:W3CDTF">2018-08-12T21:53:00Z</dcterms:created>
  <dcterms:modified xsi:type="dcterms:W3CDTF">2018-08-12T22:14:00Z</dcterms:modified>
</cp:coreProperties>
</file>