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Strumenti e tecnologie</w:t>
      </w:r>
    </w:p>
    <w:p>
      <w:pPr>
        <w:pStyle w:val="Heading1"/>
      </w:pPr>
      <w:r>
        <w:t>Stack applicativo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Ambito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Tecnologia</w:t>
            </w:r>
          </w:p>
        </w:tc>
      </w:tr>
      <w:tr>
        <w:tc>
          <w:tcPr>
            <w:tcW w:type="dxa" w:w="4320"/>
          </w:tcPr>
          <w:p>
            <w:r/>
            <w:r>
              <w:t>Linguaggio backend</w:t>
            </w:r>
          </w:p>
        </w:tc>
        <w:tc>
          <w:tcPr>
            <w:tcW w:type="dxa" w:w="4320"/>
          </w:tcPr>
          <w:p>
            <w:r/>
            <w:r>
              <w:t>Python 3.10+ (immagine Docker: 3.12)</w:t>
            </w:r>
          </w:p>
        </w:tc>
      </w:tr>
      <w:tr>
        <w:tc>
          <w:tcPr>
            <w:tcW w:type="dxa" w:w="4320"/>
          </w:tcPr>
          <w:p>
            <w:r/>
            <w:r>
              <w:t>Framework web</w:t>
            </w:r>
          </w:p>
        </w:tc>
        <w:tc>
          <w:tcPr>
            <w:tcW w:type="dxa" w:w="4320"/>
          </w:tcPr>
          <w:p>
            <w:r/>
            <w:r>
              <w:t>FastAPI + Uvicorn</w:t>
            </w:r>
          </w:p>
        </w:tc>
      </w:tr>
      <w:tr>
        <w:tc>
          <w:tcPr>
            <w:tcW w:type="dxa" w:w="4320"/>
          </w:tcPr>
          <w:p>
            <w:r/>
            <w:r>
              <w:t>Validazione</w:t>
            </w:r>
          </w:p>
        </w:tc>
        <w:tc>
          <w:tcPr>
            <w:tcW w:type="dxa" w:w="4320"/>
          </w:tcPr>
          <w:p>
            <w:r/>
            <w:r>
              <w:t>Pydantic</w:t>
            </w:r>
          </w:p>
        </w:tc>
      </w:tr>
      <w:tr>
        <w:tc>
          <w:tcPr>
            <w:tcW w:type="dxa" w:w="4320"/>
          </w:tcPr>
          <w:p>
            <w:r/>
            <w:r>
              <w:t>Client HTTP / AI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httpx</w:t>
            </w:r>
            <w:r>
              <w:t xml:space="preserve">, </w:t>
            </w:r>
            <w:r>
              <w:rPr>
                <w:rFonts w:ascii="Consolas" w:hAnsi="Consolas"/>
              </w:rPr>
              <w:t>openai</w:t>
            </w:r>
            <w:r>
              <w:t xml:space="preserve"> (client compatibile OpenAI)</w:t>
            </w:r>
          </w:p>
        </w:tc>
      </w:tr>
      <w:tr>
        <w:tc>
          <w:tcPr>
            <w:tcW w:type="dxa" w:w="4320"/>
          </w:tcPr>
          <w:p>
            <w:r/>
            <w:r>
              <w:t>Configurazione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python-dotenv</w:t>
            </w:r>
            <w:r>
              <w:t xml:space="preserve"> (file </w:t>
            </w:r>
            <w:r>
              <w:rPr>
                <w:rFonts w:ascii="Consolas" w:hAnsi="Consolas"/>
              </w:rPr>
              <w:t>.env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t>Export Excel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openpyxl</w:t>
            </w:r>
          </w:p>
        </w:tc>
      </w:tr>
      <w:tr>
        <w:tc>
          <w:tcPr>
            <w:tcW w:type="dxa" w:w="4320"/>
          </w:tcPr>
          <w:p>
            <w:r/>
            <w:r>
              <w:t>Integrazione MCP</w:t>
            </w:r>
          </w:p>
        </w:tc>
        <w:tc>
          <w:tcPr>
            <w:tcW w:type="dxa" w:w="4320"/>
          </w:tcPr>
          <w:p>
            <w:r/>
            <w:r>
              <w:t xml:space="preserve">libreria </w:t>
            </w:r>
            <w:r>
              <w:rPr>
                <w:rFonts w:ascii="Consolas" w:hAnsi="Consolas"/>
              </w:rPr>
              <w:t>mcp</w:t>
            </w:r>
            <w:r>
              <w:t xml:space="preserve"> (client stdio)</w:t>
            </w:r>
          </w:p>
        </w:tc>
      </w:tr>
      <w:tr>
        <w:tc>
          <w:tcPr>
            <w:tcW w:type="dxa" w:w="4320"/>
          </w:tcPr>
          <w:p>
            <w:r/>
            <w:r>
              <w:t>Autenticazione Azure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azure-identity</w:t>
            </w:r>
            <w:r>
              <w:t xml:space="preserve"> (</w:t>
            </w:r>
            <w:r>
              <w:rPr>
                <w:rFonts w:ascii="Consolas" w:hAnsi="Consolas"/>
              </w:rPr>
              <w:t>DefaultAzureCredential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t>Database</w:t>
            </w:r>
          </w:p>
        </w:tc>
        <w:tc>
          <w:tcPr>
            <w:tcW w:type="dxa" w:w="4320"/>
          </w:tcPr>
          <w:p>
            <w:r/>
            <w:r>
              <w:t>SQLite (</w:t>
            </w:r>
            <w:r>
              <w:rPr>
                <w:rFonts w:ascii="Consolas" w:hAnsi="Consolas"/>
              </w:rPr>
              <w:t>pbi_agent.sqlite3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t>Frontend</w:t>
            </w:r>
          </w:p>
        </w:tc>
        <w:tc>
          <w:tcPr>
            <w:tcW w:type="dxa" w:w="4320"/>
          </w:tcPr>
          <w:p>
            <w:r/>
            <w:r>
              <w:t>HTML, CSS e JavaScript vanilla, rendering Markdown (nessun framework)</w:t>
            </w:r>
          </w:p>
        </w:tc>
      </w:tr>
      <w:tr>
        <w:tc>
          <w:tcPr>
            <w:tcW w:type="dxa" w:w="4320"/>
          </w:tcPr>
          <w:p>
            <w:r/>
            <w:r>
              <w:t>Container</w:t>
            </w:r>
          </w:p>
        </w:tc>
        <w:tc>
          <w:tcPr>
            <w:tcW w:type="dxa" w:w="4320"/>
          </w:tcPr>
          <w:p>
            <w:r/>
            <w:r>
              <w:t>Docker, Helm, OpenShift, oauth2-proxy</w:t>
            </w:r>
          </w:p>
        </w:tc>
      </w:tr>
    </w:tbl>
    <w:p>
      <w:pPr>
        <w:pStyle w:val="Heading1"/>
      </w:pPr>
      <w:r>
        <w:t>Server MCP: Power BI Modeling MCP</w:t>
      </w:r>
    </w:p>
    <w:p>
      <w:pPr>
        <w:pStyle w:val="ListBullet"/>
      </w:pPr>
      <w:r>
        <w:t xml:space="preserve">Nome predefinito: </w:t>
      </w:r>
      <w:r>
        <w:rPr>
          <w:rFonts w:ascii="Consolas" w:hAnsi="Consolas"/>
        </w:rPr>
        <w:t>powerbi-modeling-mcp</w:t>
      </w:r>
      <w:r>
        <w:t xml:space="preserve"> (variabile </w:t>
      </w:r>
      <w:r>
        <w:rPr>
          <w:rFonts w:ascii="Consolas" w:hAnsi="Consolas"/>
        </w:rPr>
        <w:t>POWERBI_MCP_NAME</w:t>
      </w:r>
      <w:r>
        <w:t>).</w:t>
      </w:r>
    </w:p>
    <w:p>
      <w:pPr>
        <w:pStyle w:val="ListBullet"/>
      </w:pPr>
      <w:r>
        <w:t xml:space="preserve">Comunicazione via </w:t>
      </w:r>
      <w:r>
        <w:rPr>
          <w:b/>
        </w:rPr>
        <w:t>stdio</w:t>
      </w:r>
      <w:r>
        <w:t xml:space="preserve"> con l'eseguibile avviato con </w:t>
      </w:r>
      <w:r>
        <w:rPr>
          <w:rFonts w:ascii="Consolas" w:hAnsi="Consolas"/>
        </w:rPr>
        <w:t>--start</w:t>
      </w:r>
      <w:r>
        <w:t>.</w:t>
      </w:r>
    </w:p>
    <w:p>
      <w:pPr>
        <w:pStyle w:val="ListBullet"/>
      </w:pPr>
      <w:r>
        <w:t>Il backend lo individua, in quest'ordine:</w:t>
      </w:r>
    </w:p>
    <w:p>
      <w:pPr>
        <w:pStyle w:val="ListNumber"/>
      </w:pPr>
      <w:r>
        <w:rPr>
          <w:rFonts w:ascii="Consolas" w:hAnsi="Consolas"/>
        </w:rPr>
        <w:t>POWERBI_MCP_COMMAND</w:t>
      </w:r>
      <w:r>
        <w:t xml:space="preserve"> (+ </w:t>
      </w:r>
      <w:r>
        <w:rPr>
          <w:rFonts w:ascii="Consolas" w:hAnsi="Consolas"/>
        </w:rPr>
        <w:t>POWERBI_MCP_ARGS</w:t>
      </w:r>
      <w:r>
        <w:t xml:space="preserve">) nel </w:t>
      </w:r>
      <w:r>
        <w:rPr>
          <w:rFonts w:ascii="Consolas" w:hAnsi="Consolas"/>
        </w:rPr>
        <w:t>.env</w:t>
      </w:r>
      <w:r>
        <w:t>;</w:t>
      </w:r>
    </w:p>
    <w:p>
      <w:pPr>
        <w:pStyle w:val="ListNumber"/>
      </w:pPr>
      <w:r>
        <w:rPr>
          <w:rFonts w:ascii="Consolas" w:hAnsi="Consolas"/>
        </w:rPr>
        <w:t>.mcp.json</w:t>
      </w:r>
      <w:r>
        <w:t xml:space="preserve"> o </w:t>
      </w:r>
      <w:r>
        <w:rPr>
          <w:rFonts w:ascii="Consolas" w:hAnsi="Consolas"/>
        </w:rPr>
        <w:t>.vscode/mcp.json</w:t>
      </w:r>
      <w:r>
        <w:t xml:space="preserve"> del progetto;</w:t>
      </w:r>
    </w:p>
    <w:p>
      <w:pPr>
        <w:pStyle w:val="ListNumber"/>
      </w:pPr>
      <w:r>
        <w:t xml:space="preserve">estensione VS Code "Power BI Modeling MCP" in </w:t>
      </w:r>
      <w:r>
        <w:rPr>
          <w:rFonts w:ascii="Consolas" w:hAnsi="Consolas"/>
        </w:rPr>
        <w:t>~/.vscode/extensions</w:t>
      </w:r>
      <w:r>
        <w:t>.</w:t>
      </w:r>
    </w:p>
    <w:p>
      <w:pPr>
        <w:pStyle w:val="ListBullet"/>
      </w:pPr>
      <w:r>
        <w:t>Permette di collegarsi a istanze locali di Power BI Desktop (o a modelli in Fabric) ed eseguire operazioni sul modello.</w:t>
      </w:r>
    </w:p>
    <w:p>
      <w:pPr>
        <w:pStyle w:val="ListBullet"/>
      </w:pPr>
      <w:r>
        <w:t xml:space="preserve">Famiglie di tool usate dalle skill: </w:t>
      </w:r>
      <w:r>
        <w:rPr>
          <w:rFonts w:ascii="Consolas" w:hAnsi="Consolas"/>
        </w:rPr>
        <w:t>connection_operations</w:t>
      </w:r>
      <w:r>
        <w:t xml:space="preserve">, </w:t>
      </w:r>
      <w:r>
        <w:rPr>
          <w:rFonts w:ascii="Consolas" w:hAnsi="Consolas"/>
        </w:rPr>
        <w:t>database_operations</w:t>
      </w:r>
      <w:r>
        <w:t xml:space="preserve">, </w:t>
      </w:r>
      <w:r>
        <w:rPr>
          <w:rFonts w:ascii="Consolas" w:hAnsi="Consolas"/>
        </w:rPr>
        <w:t>model_operations</w:t>
      </w:r>
      <w:r>
        <w:t xml:space="preserve">, </w:t>
      </w:r>
      <w:r>
        <w:rPr>
          <w:rFonts w:ascii="Consolas" w:hAnsi="Consolas"/>
        </w:rPr>
        <w:t>table_operations</w:t>
      </w:r>
      <w:r>
        <w:t xml:space="preserve">, </w:t>
      </w:r>
      <w:r>
        <w:rPr>
          <w:rFonts w:ascii="Consolas" w:hAnsi="Consolas"/>
        </w:rPr>
        <w:t>column_operations</w:t>
      </w:r>
      <w:r>
        <w:t xml:space="preserve">, </w:t>
      </w:r>
      <w:r>
        <w:rPr>
          <w:rFonts w:ascii="Consolas" w:hAnsi="Consolas"/>
        </w:rPr>
        <w:t>measure_operations</w:t>
      </w:r>
      <w:r>
        <w:t xml:space="preserve">, </w:t>
      </w:r>
      <w:r>
        <w:rPr>
          <w:rFonts w:ascii="Consolas" w:hAnsi="Consolas"/>
        </w:rPr>
        <w:t>relationship_operations</w:t>
      </w:r>
      <w:r>
        <w:t xml:space="preserve">, </w:t>
      </w:r>
      <w:r>
        <w:rPr>
          <w:rFonts w:ascii="Consolas" w:hAnsi="Consolas"/>
        </w:rPr>
        <w:t>dax_query_operations</w:t>
      </w:r>
      <w:r>
        <w:t xml:space="preserve">, </w:t>
      </w:r>
      <w:r>
        <w:rPr>
          <w:rFonts w:ascii="Consolas" w:hAnsi="Consolas"/>
        </w:rPr>
        <w:t>trace_operations</w:t>
      </w:r>
      <w:r>
        <w:t>.</w:t>
      </w:r>
    </w:p>
    <w:p>
      <w:pPr>
        <w:pStyle w:val="ListBullet"/>
      </w:pPr>
      <w:r>
        <w:rPr>
          <w:rFonts w:ascii="Consolas" w:hAnsi="Consolas"/>
        </w:rPr>
        <w:t>REQUIRE_POWERBI_MCP=true</w:t>
      </w:r>
      <w:r>
        <w:t xml:space="preserve"> rende il server obbligatorio all'avvio.</w:t>
      </w:r>
    </w:p>
    <w:p>
      <w:pPr>
        <w:pStyle w:val="ListBullet"/>
      </w:pPr>
      <w:r>
        <w:t xml:space="preserve">Le skill sono in </w:t>
      </w:r>
      <w:r>
        <w:rPr>
          <w:b/>
        </w:rPr>
        <w:t>sola lettura</w:t>
      </w:r>
      <w:r>
        <w:t xml:space="preserve"> sul modello, salvo diversa indicazione nella skill.</w:t>
      </w:r>
    </w:p>
    <w:p>
      <w:pPr>
        <w:pStyle w:val="Heading1"/>
      </w:pPr>
      <w:r>
        <w:t>Modelli AI supportati</w:t>
      </w:r>
    </w:p>
    <w:p>
      <w:r>
        <w:t>L'utente sceglie il provider al login.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Provider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Uso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GitHub Copilot</w:t>
            </w:r>
            <w:r>
              <w:t xml:space="preserve"> (predefinito)</w:t>
            </w:r>
          </w:p>
        </w:tc>
        <w:tc>
          <w:tcPr>
            <w:tcW w:type="dxa" w:w="2880"/>
          </w:tcPr>
          <w:p>
            <w:r/>
            <w:r>
              <w:t xml:space="preserve">Accesso con token GitHub, modello </w:t>
            </w:r>
            <w:r>
              <w:rPr>
                <w:rFonts w:ascii="Consolas" w:hAnsi="Consolas"/>
              </w:rPr>
              <w:t>auto</w:t>
            </w:r>
            <w:r>
              <w:t xml:space="preserve"> o scelto dall'elenco</w:t>
            </w:r>
          </w:p>
        </w:tc>
        <w:tc>
          <w:tcPr>
            <w:tcW w:type="dxa" w:w="2880"/>
          </w:tcPr>
          <w:p>
            <w:r/>
            <w:r>
              <w:t xml:space="preserve">Richiede il permesso *Copilot Requests* e crediti Copilot; endpoint logico </w:t>
            </w:r>
            <w:r>
              <w:rPr>
                <w:rFonts w:ascii="Consolas" w:hAnsi="Consolas"/>
              </w:rPr>
              <w:t>copilot-sdk://github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Azure OpenAI</w:t>
            </w:r>
          </w:p>
        </w:tc>
        <w:tc>
          <w:tcPr>
            <w:tcW w:type="dxa" w:w="2880"/>
          </w:tcPr>
          <w:p>
            <w:r/>
            <w:r>
              <w:t xml:space="preserve">Endpoint </w:t>
            </w:r>
            <w:r>
              <w:rPr>
                <w:rFonts w:ascii="Consolas" w:hAnsi="Consolas"/>
              </w:rPr>
              <w:t>https://Scriba.services.ai.azure.com/openai/v1</w:t>
            </w:r>
            <w:r>
              <w:t xml:space="preserve">, deployment </w:t>
            </w:r>
            <w:r>
              <w:rPr>
                <w:rFonts w:ascii="Consolas" w:hAnsi="Consolas"/>
              </w:rPr>
              <w:t>gpt-5.4-mini</w:t>
            </w:r>
          </w:p>
        </w:tc>
        <w:tc>
          <w:tcPr>
            <w:tcW w:type="dxa" w:w="2880"/>
          </w:tcPr>
          <w:p>
            <w:r/>
            <w:r>
              <w:t xml:space="preserve">Autenticazione con chiave API o </w:t>
            </w:r>
            <w:r>
              <w:rPr>
                <w:rFonts w:ascii="Consolas" w:hAnsi="Consolas"/>
              </w:rPr>
              <w:t>DefaultAzureCredential</w:t>
            </w:r>
            <w:r>
              <w:t xml:space="preserve"> (scope </w:t>
            </w:r>
            <w:r>
              <w:rPr>
                <w:rFonts w:ascii="Consolas" w:hAnsi="Consolas"/>
              </w:rPr>
              <w:t>https://ai.azure.com/.default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Ollama (locale)</w:t>
            </w:r>
          </w:p>
        </w:tc>
        <w:tc>
          <w:tcPr>
            <w:tcW w:type="dxa" w:w="2880"/>
          </w:tcPr>
          <w:p>
            <w:r/>
            <w:r>
              <w:t xml:space="preserve">Modelli sul PC, endpoint </w:t>
            </w:r>
            <w:r>
              <w:rPr>
                <w:rFonts w:ascii="Consolas" w:hAnsi="Consolas"/>
              </w:rPr>
              <w:t>http://127.0.0.1:11434/v1</w:t>
            </w:r>
            <w:r>
              <w:t xml:space="preserve"> (es. </w:t>
            </w:r>
            <w:r>
              <w:rPr>
                <w:rFonts w:ascii="Consolas" w:hAnsi="Consolas"/>
              </w:rPr>
              <w:t>qwen3:8b</w:t>
            </w:r>
            <w:r>
              <w:t xml:space="preserve">, </w:t>
            </w:r>
            <w:r>
              <w:rPr>
                <w:rFonts w:ascii="Consolas" w:hAnsi="Consolas"/>
              </w:rPr>
              <w:t>qwen3:4b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 xml:space="preserve">Nessun dato inviato in cloud; richiede modelli con supporto tool; abilitabile con </w:t>
            </w:r>
            <w:r>
              <w:rPr>
                <w:rFonts w:ascii="Consolas" w:hAnsi="Consolas"/>
              </w:rPr>
              <w:t>OLLAMA_ENABLED</w:t>
            </w:r>
          </w:p>
        </w:tc>
      </w:tr>
      <w:tr>
        <w:tc>
          <w:tcPr>
            <w:tcW w:type="dxa" w:w="2880"/>
          </w:tcPr>
          <w:p>
            <w:r/>
            <w:r>
              <w:t>Accesso senza login</w:t>
            </w:r>
          </w:p>
        </w:tc>
        <w:tc>
          <w:tcPr>
            <w:tcW w:type="dxa" w:w="2880"/>
          </w:tcPr>
          <w:p>
            <w:r/>
            <w:r>
              <w:t>Solo consultazione del catalogo</w:t>
            </w:r>
          </w:p>
        </w:tc>
        <w:tc>
          <w:tcPr>
            <w:tcW w:type="dxa" w:w="2880"/>
          </w:tcPr>
          <w:p>
            <w:r/>
            <w:r>
              <w:t>Nessuna chat AI</w:t>
            </w:r>
          </w:p>
        </w:tc>
      </w:tr>
    </w:tbl>
    <w:p>
      <w:r>
        <w:t xml:space="preserve">La regola condivisa per Azure OpenAI è definita in </w:t>
      </w:r>
      <w:r>
        <w:rPr>
          <w:rFonts w:ascii="Consolas" w:hAnsi="Consolas"/>
        </w:rPr>
        <w:t>.claude/skills/_shared/azure-openai.md</w:t>
      </w:r>
      <w:r>
        <w:t>.</w:t>
      </w:r>
    </w:p>
    <w:p>
      <w:pPr>
        <w:pStyle w:val="Heading1"/>
      </w:pPr>
      <w:r>
        <w:t>KPI</w:t>
      </w:r>
    </w:p>
    <w:p>
      <w:r>
        <w:t xml:space="preserve">Il progetto </w:t>
      </w:r>
      <w:r>
        <w:rPr>
          <w:b/>
        </w:rPr>
        <w:t>non</w:t>
      </w:r>
      <w:r>
        <w:t xml:space="preserve"> implementa un sistema di KPI propri (nessun calcolo o dashboard di indicatori nell'applicazione). Le skill analizzano modelli Power BI di terzi e, quando serve, riconoscono le </w:t>
      </w:r>
      <w:r>
        <w:rPr>
          <w:b/>
        </w:rPr>
        <w:t>misure di tipo KPI</w:t>
      </w:r>
      <w:r>
        <w:t xml:space="preserve"> presenti nel modello (ad esempio nella skill </w:t>
      </w:r>
      <w:r>
        <w:rPr>
          <w:rFonts w:ascii="Consolas" w:hAnsi="Consolas"/>
        </w:rPr>
        <w:t>analyze</w:t>
      </w:r>
      <w:r>
        <w:t xml:space="preserve"> per capire il dominio funzionale). Gli unici indicatori operativi prodotti sono metriche tecniche, come durata e tempo CPU delle query DAX (skill di performance).</w:t>
      </w:r>
    </w:p>
    <w:p>
      <w:pPr>
        <w:pStyle w:val="Heading1"/>
      </w:pPr>
      <w:r>
        <w:t>Formati e strumenti Power BI</w:t>
      </w:r>
    </w:p>
    <w:p>
      <w:pPr>
        <w:pStyle w:val="ListBullet"/>
      </w:pPr>
      <w:r>
        <w:rPr>
          <w:b/>
        </w:rPr>
        <w:t>PBIP / TMDL</w:t>
      </w:r>
      <w:r>
        <w:t>: progetto Power BI in formato testo (</w:t>
      </w:r>
      <w:r>
        <w:rPr>
          <w:rFonts w:ascii="Consolas" w:hAnsi="Consolas"/>
        </w:rPr>
        <w:t>PBIP/</w:t>
      </w:r>
      <w:r>
        <w:t xml:space="preserve">); gli snapshot TMDL sono usati da </w:t>
      </w:r>
      <w:r>
        <w:rPr>
          <w:rFonts w:ascii="Consolas" w:hAnsi="Consolas"/>
        </w:rPr>
        <w:t>compare-model-snapshot</w:t>
      </w:r>
      <w:r>
        <w:t>.</w:t>
      </w:r>
    </w:p>
    <w:p>
      <w:pPr>
        <w:pStyle w:val="ListBullet"/>
      </w:pPr>
      <w:r>
        <w:rPr>
          <w:b/>
        </w:rPr>
        <w:t>DAX</w:t>
      </w:r>
      <w:r>
        <w:t>: linguaggio delle query di verifica (integrità dati, estrazione tabelle, misure).</w:t>
      </w:r>
    </w:p>
    <w:p>
      <w:pPr>
        <w:pStyle w:val="ListBullet"/>
      </w:pPr>
      <w:r>
        <w:rPr>
          <w:b/>
        </w:rPr>
        <w:t>Trace Analysis Services</w:t>
      </w:r>
      <w:r>
        <w:t xml:space="preserve">: usata da </w:t>
      </w:r>
      <w:r>
        <w:rPr>
          <w:rFonts w:ascii="Consolas" w:hAnsi="Consolas"/>
        </w:rPr>
        <w:t>check-performance</w:t>
      </w:r>
      <w:r>
        <w:t xml:space="preserve"> per catturare le query DAX.</w:t>
      </w:r>
    </w:p>
    <w:p>
      <w:pPr>
        <w:pStyle w:val="ListBullet"/>
      </w:pPr>
      <w:r>
        <w:rPr>
          <w:b/>
        </w:rPr>
        <w:t>Custom visual</w:t>
      </w:r>
      <w:r>
        <w:t xml:space="preserve">: widget in </w:t>
      </w:r>
      <w:r>
        <w:rPr>
          <w:rFonts w:ascii="Consolas" w:hAnsi="Consolas"/>
        </w:rPr>
        <w:t>PowerBI Custom Widget/</w:t>
      </w:r>
      <w:r>
        <w:t xml:space="preserve"> (Chart&amp;Pie, ComboBarPieProject, Gantt I&amp;N) con procedura in </w:t>
      </w:r>
      <w:r>
        <w:rPr>
          <w:rFonts w:ascii="Consolas" w:hAnsi="Consolas"/>
        </w:rPr>
        <w:t>Procedura per implementare un widget su PBI.docx</w:t>
      </w:r>
      <w:r>
        <w:t>.</w:t>
      </w:r>
    </w:p>
    <w:p>
      <w:pPr>
        <w:pStyle w:val="Heading1"/>
      </w:pPr>
      <w:r>
        <w:t>Archivio GitHub</w:t>
      </w:r>
    </w:p>
    <w:p>
      <w:pPr>
        <w:pStyle w:val="ListBullet"/>
      </w:pPr>
      <w:r>
        <w:t xml:space="preserve">Repository di destinazione: </w:t>
      </w:r>
      <w:r>
        <w:rPr>
          <w:rFonts w:ascii="Consolas" w:hAnsi="Consolas"/>
        </w:rPr>
        <w:t>PBI-Agent-Exports</w:t>
      </w:r>
      <w:r>
        <w:t xml:space="preserve">, cartelle </w:t>
      </w:r>
      <w:r>
        <w:rPr>
          <w:rFonts w:ascii="Consolas" w:hAnsi="Consolas"/>
        </w:rPr>
        <w:t>Documentazione modello PBI</w:t>
      </w:r>
      <w:r>
        <w:t xml:space="preserve">, </w:t>
      </w:r>
      <w:r>
        <w:rPr>
          <w:rFonts w:ascii="Consolas" w:hAnsi="Consolas"/>
        </w:rPr>
        <w:t>performance</w:t>
      </w:r>
      <w:r>
        <w:t xml:space="preserve">, </w:t>
      </w:r>
      <w:r>
        <w:rPr>
          <w:rFonts w:ascii="Consolas" w:hAnsi="Consolas"/>
        </w:rPr>
        <w:t>reports</w:t>
      </w:r>
      <w:r>
        <w:t>.</w:t>
      </w:r>
    </w:p>
    <w:p>
      <w:pPr>
        <w:pStyle w:val="ListBullet"/>
      </w:pPr>
      <w:r>
        <w:t xml:space="preserve">Il collegamento si configura dal pulsante "Archivio GitHub" (token, repository </w:t>
      </w:r>
      <w:r>
        <w:rPr>
          <w:rFonts w:ascii="Consolas" w:hAnsi="Consolas"/>
        </w:rPr>
        <w:t>proprietario/repo</w:t>
      </w:r>
      <w:r>
        <w:t>, branch, cartella).</w:t>
      </w:r>
    </w:p>
    <w:p>
      <w:pPr>
        <w:pStyle w:val="ListBullet"/>
      </w:pPr>
      <w:r>
        <w:t>Il token richiede permessi di lettura/scrittura dei contenuti; per i repository privati serve un token con accesso al repo.</w:t>
      </w:r>
    </w:p>
    <w:p>
      <w:pPr>
        <w:pStyle w:val="ListBullet"/>
      </w:pPr>
      <w:r>
        <w:t>Gli upload avvengono tramite API REST di GitHub.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390563EB96C6B48A3FA610B06A69DCA" ma:contentTypeVersion="11" ma:contentTypeDescription="Creare un nuovo documento." ma:contentTypeScope="" ma:versionID="75d7f9f8813520f885bf64aa412eb4d0">
  <xsd:schema xmlns:xsd="http://www.w3.org/2001/XMLSchema" xmlns:xs="http://www.w3.org/2001/XMLSchema" xmlns:p="http://schemas.microsoft.com/office/2006/metadata/properties" xmlns:ns2="3c1546ae-91ed-4a57-afc8-a034dd18f419" xmlns:ns3="82af3977-4a98-489f-afb5-dfadbba2b907" targetNamespace="http://schemas.microsoft.com/office/2006/metadata/properties" ma:root="true" ma:fieldsID="33608a732c5d2179929822b67f87d68f" ns2:_="" ns3:_="">
    <xsd:import namespace="3c1546ae-91ed-4a57-afc8-a034dd18f419"/>
    <xsd:import namespace="82af3977-4a98-489f-afb5-dfadbba2b9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1546ae-91ed-4a57-afc8-a034dd18f4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Tag immagine" ma:readOnly="false" ma:fieldId="{5cf76f15-5ced-4ddc-b409-7134ff3c332f}" ma:taxonomyMulti="true" ma:sspId="000e2059-5ee7-47e9-8d7c-e5c5b9f97e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af3977-4a98-489f-afb5-dfadbba2b90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8480094-d68b-4772-9b69-91a96fb27791}" ma:internalName="TaxCatchAll" ma:showField="CatchAllData" ma:web="82af3977-4a98-489f-afb5-dfadbba2b90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c1546ae-91ed-4a57-afc8-a034dd18f419">
      <Terms xmlns="http://schemas.microsoft.com/office/infopath/2007/PartnerControls"/>
    </lcf76f155ced4ddcb4097134ff3c332f>
    <TaxCatchAll xmlns="82af3977-4a98-489f-afb5-dfadbba2b907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DFB9D98-AE43-42DA-ADAA-F36FA0A0F9F3}"/>
</file>

<file path=customXml/itemProps3.xml><?xml version="1.0" encoding="utf-8"?>
<ds:datastoreItem xmlns:ds="http://schemas.openxmlformats.org/officeDocument/2006/customXml" ds:itemID="{C4CDAB73-7594-4920-9648-E277EF1CC8C7}"/>
</file>

<file path=customXml/itemProps4.xml><?xml version="1.0" encoding="utf-8"?>
<ds:datastoreItem xmlns:ds="http://schemas.openxmlformats.org/officeDocument/2006/customXml" ds:itemID="{F54C8CA1-78B0-4530-8037-8E5257CE11A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0x0101008390563EB96C6B48A3FA610B06A69DCA</vt:lpwstr>
  </property>
</Properties>
</file>