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Catalogo delle skill</w:t>
      </w:r>
    </w:p>
    <w:p>
      <w:r>
        <w:t xml:space="preserve">Le skill sono cartelle in </w:t>
      </w:r>
      <w:r>
        <w:rPr>
          <w:rFonts w:ascii="Consolas" w:hAnsi="Consolas"/>
        </w:rPr>
        <w:t>.claude/skills/&lt;nome&gt;/</w:t>
      </w:r>
      <w:r>
        <w:t xml:space="preserve"> con un file </w:t>
      </w:r>
      <w:r>
        <w:rPr>
          <w:rFonts w:ascii="Consolas" w:hAnsi="Consolas"/>
        </w:rPr>
        <w:t>SKILL.md</w:t>
      </w:r>
      <w:r>
        <w:t xml:space="preserve"> (frontmatter con </w:t>
      </w:r>
      <w:r>
        <w:rPr>
          <w:rFonts w:ascii="Consolas" w:hAnsi="Consolas"/>
        </w:rPr>
        <w:t>name</w:t>
      </w:r>
      <w:r>
        <w:t xml:space="preserve"> e </w:t>
      </w:r>
      <w:r>
        <w:rPr>
          <w:rFonts w:ascii="Consolas" w:hAnsi="Consolas"/>
        </w:rPr>
        <w:t>description</w:t>
      </w:r>
      <w:r>
        <w:t xml:space="preserve"> + istruzioni). L'app le rileva automaticamente e le aggiorna ogni 10 secondi. Si invocano con slash command (es. </w:t>
      </w:r>
      <w:r>
        <w:rPr>
          <w:rFonts w:ascii="Consolas" w:hAnsi="Consolas"/>
        </w:rPr>
        <w:t>/count-mm-relationships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Scopo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analyze</w:t>
            </w:r>
          </w:p>
        </w:tc>
        <w:tc>
          <w:tcPr>
            <w:tcW w:type="dxa" w:w="2880"/>
          </w:tcPr>
          <w:p>
            <w:r/>
            <w:r>
              <w:t>Health check tecnico del modello aperto in Power BI Desktop</w:t>
            </w:r>
          </w:p>
        </w:tc>
        <w:tc>
          <w:tcPr>
            <w:tcW w:type="dxa" w:w="2880"/>
          </w:tcPr>
          <w:p>
            <w:r/>
            <w:r>
              <w:t xml:space="preserve">Report in chat / JSON in </w:t>
            </w:r>
            <w:r>
              <w:rPr>
                <w:rFonts w:ascii="Consolas" w:hAnsi="Consolas"/>
              </w:rPr>
              <w:t>reports/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analyze-description</w:t>
            </w:r>
          </w:p>
        </w:tc>
        <w:tc>
          <w:tcPr>
            <w:tcW w:type="dxa" w:w="2880"/>
          </w:tcPr>
          <w:p>
            <w:r/>
            <w:r>
              <w:t>Spiega in linguaggio accessibile di cosa si occupa il modello, quali dati contiene e quali analisi supporta; permette la descrizione per tabella</w:t>
            </w:r>
          </w:p>
        </w:tc>
        <w:tc>
          <w:tcPr>
            <w:tcW w:type="dxa" w:w="2880"/>
          </w:tcPr>
          <w:p>
            <w:r/>
            <w:r>
              <w:t>Testo Markdown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check-data-integrity</w:t>
            </w:r>
          </w:p>
        </w:tc>
        <w:tc>
          <w:tcPr>
            <w:tcW w:type="dxa" w:w="2880"/>
          </w:tcPr>
          <w:p>
            <w:r/>
            <w:r>
              <w:t>Chiavi duplicate, valori orfani, chiavi vuote, colonne con troppi valori mancanti (query DAX)</w:t>
            </w:r>
          </w:p>
        </w:tc>
        <w:tc>
          <w:tcPr>
            <w:tcW w:type="dxa" w:w="2880"/>
          </w:tcPr>
          <w:p>
            <w:r/>
            <w:r>
              <w:t>Elenco di evidenze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check-performance</w:t>
            </w:r>
          </w:p>
        </w:tc>
        <w:tc>
          <w:tcPr>
            <w:tcW w:type="dxa" w:w="2880"/>
          </w:tcPr>
          <w:p>
            <w:r/>
            <w:r>
              <w:t>Cattura le query DAX durante una trace e mostra durata e tempo CPU</w:t>
            </w:r>
          </w:p>
        </w:tc>
        <w:tc>
          <w:tcPr>
            <w:tcW w:type="dxa" w:w="2880"/>
          </w:tcPr>
          <w:p>
            <w:r/>
            <w:r>
              <w:t>Tabella query; archiviabile su GitHub (</w:t>
            </w:r>
            <w:r>
              <w:rPr>
                <w:rFonts w:ascii="Consolas" w:hAnsi="Consolas"/>
              </w:rPr>
              <w:t>performance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measure-performance</w:t>
            </w:r>
          </w:p>
        </w:tc>
        <w:tc>
          <w:tcPr>
            <w:tcW w:type="dxa" w:w="2880"/>
          </w:tcPr>
          <w:p>
            <w:r/>
            <w:r>
              <w:t>Seleziona una misura DAX e ne misura il tempo di esecuzione</w:t>
            </w:r>
          </w:p>
        </w:tc>
        <w:tc>
          <w:tcPr>
            <w:tcW w:type="dxa" w:w="2880"/>
          </w:tcPr>
          <w:p>
            <w:r/>
            <w:r>
              <w:t>Tempi di esecuzione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check-relationship-warnings</w:t>
            </w:r>
          </w:p>
        </w:tc>
        <w:tc>
          <w:tcPr>
            <w:tcW w:type="dxa" w:w="2880"/>
          </w:tcPr>
          <w:p>
            <w:r/>
            <w:r>
              <w:t>Individua le relazioni molti-a-molti che generano l'avviso di Power BI Desktop</w:t>
            </w:r>
          </w:p>
        </w:tc>
        <w:tc>
          <w:tcPr>
            <w:tcW w:type="dxa" w:w="2880"/>
          </w:tcPr>
          <w:p>
            <w:r/>
            <w:r>
              <w:t>Coppie di tabelle e rischio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count-mm-relationships</w:t>
            </w:r>
          </w:p>
        </w:tc>
        <w:tc>
          <w:tcPr>
            <w:tcW w:type="dxa" w:w="2880"/>
          </w:tcPr>
          <w:p>
            <w:r/>
            <w:r>
              <w:t>Conta le relazioni molti-a-molti</w:t>
            </w:r>
          </w:p>
        </w:tc>
        <w:tc>
          <w:tcPr>
            <w:tcW w:type="dxa" w:w="2880"/>
          </w:tcPr>
          <w:p>
            <w:r/>
            <w:r>
              <w:t>Numero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compare-model-snapshot</w:t>
            </w:r>
          </w:p>
        </w:tc>
        <w:tc>
          <w:tcPr>
            <w:tcW w:type="dxa" w:w="2880"/>
          </w:tcPr>
          <w:p>
            <w:r/>
            <w:r>
              <w:t>Confronta il modello con uno snapshot TMDL salvato</w:t>
            </w:r>
          </w:p>
        </w:tc>
        <w:tc>
          <w:tcPr>
            <w:tcW w:type="dxa" w:w="2880"/>
          </w:tcPr>
          <w:p>
            <w:r/>
            <w:r>
              <w:t>Differenze su tabelle, colonne, misure, relazioni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document-model</w:t>
            </w:r>
          </w:p>
        </w:tc>
        <w:tc>
          <w:tcPr>
            <w:tcW w:type="dxa" w:w="2880"/>
          </w:tcPr>
          <w:p>
            <w:r/>
            <w:r>
              <w:t>Documenta tabelle, relazioni, misure e formule DAX</w:t>
            </w:r>
          </w:p>
        </w:tc>
        <w:tc>
          <w:tcPr>
            <w:tcW w:type="dxa" w:w="2880"/>
          </w:tcPr>
          <w:p>
            <w:r/>
            <w:r>
              <w:t xml:space="preserve">Workbook Excel in </w:t>
            </w:r>
            <w:r>
              <w:rPr>
                <w:rFonts w:ascii="Consolas" w:hAnsi="Consolas"/>
              </w:rPr>
              <w:t>Documentazione modello PBI/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extract-table-data</w:t>
            </w:r>
          </w:p>
        </w:tc>
        <w:tc>
          <w:tcPr>
            <w:tcW w:type="dxa" w:w="2880"/>
          </w:tcPr>
          <w:p>
            <w:r/>
            <w:r>
              <w:t>Estrae le righe di una tabella in Excel (con limite di righe)</w:t>
            </w:r>
          </w:p>
        </w:tc>
        <w:tc>
          <w:tcPr>
            <w:tcW w:type="dxa" w:w="2880"/>
          </w:tcPr>
          <w:p>
            <w:r/>
            <w:r>
              <w:t xml:space="preserve">Excel in </w:t>
            </w:r>
            <w:r>
              <w:rPr>
                <w:rFonts w:ascii="Consolas" w:hAnsi="Consolas"/>
              </w:rPr>
              <w:t>Estrazione tabelle/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unused-dax-measures</w:t>
            </w:r>
          </w:p>
        </w:tc>
        <w:tc>
          <w:tcPr>
            <w:tcW w:type="dxa" w:w="2880"/>
          </w:tcPr>
          <w:p>
            <w:r/>
            <w:r>
              <w:t>Trova le misure non usate nelle pagine/visual (richiede metadati PBIP)</w:t>
            </w:r>
          </w:p>
        </w:tc>
        <w:tc>
          <w:tcPr>
            <w:tcW w:type="dxa" w:w="2880"/>
          </w:tcPr>
          <w:p>
            <w:r/>
            <w:r>
              <w:t>Elenco misure inutilizzate</w:t>
            </w:r>
          </w:p>
        </w:tc>
      </w:tr>
    </w:tbl>
    <w:p>
      <w:pPr>
        <w:pStyle w:val="Heading1"/>
      </w:pPr>
      <w:r>
        <w:t>Regole comuni</w:t>
      </w:r>
    </w:p>
    <w:p>
      <w:pPr>
        <w:pStyle w:val="ListBullet"/>
      </w:pPr>
      <w:r>
        <w:t>Tutte le risposte sono in italiano.</w:t>
      </w:r>
    </w:p>
    <w:p>
      <w:pPr>
        <w:pStyle w:val="ListBullet"/>
      </w:pPr>
      <w:r>
        <w:t>Le skill non modificano il modello (operazioni di sola lettura).</w:t>
      </w:r>
    </w:p>
    <w:p>
      <w:pPr>
        <w:pStyle w:val="ListBullet"/>
      </w:pPr>
      <w:r>
        <w:t xml:space="preserve">Le skill che usano Azure OpenAI seguono </w:t>
      </w:r>
      <w:r>
        <w:rPr>
          <w:rFonts w:ascii="Consolas" w:hAnsi="Consolas"/>
        </w:rPr>
        <w:t>.claude/skills/_shared/azure-openai.md</w:t>
      </w:r>
      <w:r>
        <w:t>.</w:t>
      </w:r>
    </w:p>
    <w:p>
      <w:pPr>
        <w:pStyle w:val="ListBullet"/>
      </w:pPr>
      <w:r>
        <w:t>Per i modelli Ollama il backend usa prompt di sistema ridotti (</w:t>
      </w:r>
      <w:r>
        <w:rPr>
          <w:rFonts w:ascii="Consolas" w:hAnsi="Consolas"/>
        </w:rPr>
        <w:t>OLLAMA_SKILL_PROMPTS</w:t>
      </w:r>
      <w:r>
        <w:t>) e un sottoinsieme di tool MCP per skill, per limitare tempi e consumo di memoria.</w:t>
      </w:r>
    </w:p>
    <w:p>
      <w:pPr>
        <w:pStyle w:val="Heading1"/>
      </w:pPr>
      <w:r>
        <w:t>Come aggiungere una skill</w:t>
      </w:r>
    </w:p>
    <w:p>
      <w:pPr>
        <w:pStyle w:val="ListNumber"/>
      </w:pPr>
      <w:r>
        <w:t xml:space="preserve">Creare </w:t>
      </w:r>
      <w:r>
        <w:rPr>
          <w:rFonts w:ascii="Consolas" w:hAnsi="Consolas"/>
        </w:rPr>
        <w:t>.claude/skills/&lt;nome&gt;/SKILL.md</w:t>
      </w:r>
      <w:r>
        <w:t xml:space="preserve"> con frontmatter </w:t>
      </w:r>
      <w:r>
        <w:rPr>
          <w:rFonts w:ascii="Consolas" w:hAnsi="Consolas"/>
        </w:rPr>
        <w:t>name</w:t>
      </w:r>
      <w:r>
        <w:t xml:space="preserve"> e </w:t>
      </w:r>
      <w:r>
        <w:rPr>
          <w:rFonts w:ascii="Consolas" w:hAnsi="Consolas"/>
        </w:rPr>
        <w:t>description</w:t>
      </w:r>
      <w:r>
        <w:t>.</w:t>
      </w:r>
    </w:p>
    <w:p>
      <w:pPr>
        <w:pStyle w:val="ListNumber"/>
      </w:pPr>
      <w:r>
        <w:t>Descrivere i passi, i tool MCP da usare e il formato di output.</w:t>
      </w:r>
    </w:p>
    <w:p>
      <w:pPr>
        <w:pStyle w:val="ListNumber"/>
      </w:pPr>
      <w:r>
        <w:t>Attendere l'aggiornamento automatico del catalogo (o ricaricare la pagina).</w:t>
      </w:r>
    </w:p>
    <w:p>
      <w:pPr>
        <w:pStyle w:val="ListNumber"/>
      </w:pPr>
      <w:r>
        <w:t xml:space="preserve">Se serve un comportamento specifico (tool consentiti, prompt Ollama, salvataggio file), aggiornare le mappe di configurazione in </w:t>
      </w:r>
      <w:r>
        <w:rPr>
          <w:rFonts w:ascii="Consolas" w:hAnsi="Consolas"/>
        </w:rPr>
        <w:t>mbi-agent-webapp/main.py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90563EB96C6B48A3FA610B06A69DCA" ma:contentTypeVersion="11" ma:contentTypeDescription="Creare un nuovo documento." ma:contentTypeScope="" ma:versionID="75d7f9f8813520f885bf64aa412eb4d0">
  <xsd:schema xmlns:xsd="http://www.w3.org/2001/XMLSchema" xmlns:xs="http://www.w3.org/2001/XMLSchema" xmlns:p="http://schemas.microsoft.com/office/2006/metadata/properties" xmlns:ns2="3c1546ae-91ed-4a57-afc8-a034dd18f419" xmlns:ns3="82af3977-4a98-489f-afb5-dfadbba2b907" targetNamespace="http://schemas.microsoft.com/office/2006/metadata/properties" ma:root="true" ma:fieldsID="33608a732c5d2179929822b67f87d68f" ns2:_="" ns3:_="">
    <xsd:import namespace="3c1546ae-91ed-4a57-afc8-a034dd18f419"/>
    <xsd:import namespace="82af3977-4a98-489f-afb5-dfadbba2b9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546ae-91ed-4a57-afc8-a034dd18f4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f3977-4a98-489f-afb5-dfadbba2b90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8480094-d68b-4772-9b69-91a96fb27791}" ma:internalName="TaxCatchAll" ma:showField="CatchAllData" ma:web="82af3977-4a98-489f-afb5-dfadbba2b9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1546ae-91ed-4a57-afc8-a034dd18f419">
      <Terms xmlns="http://schemas.microsoft.com/office/infopath/2007/PartnerControls"/>
    </lcf76f155ced4ddcb4097134ff3c332f>
    <TaxCatchAll xmlns="82af3977-4a98-489f-afb5-dfadbba2b90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94B3DB-C15D-4527-8109-5E17540D6182}"/>
</file>

<file path=customXml/itemProps3.xml><?xml version="1.0" encoding="utf-8"?>
<ds:datastoreItem xmlns:ds="http://schemas.openxmlformats.org/officeDocument/2006/customXml" ds:itemID="{8B219580-711A-45FB-A22B-24F15C59BBB1}"/>
</file>

<file path=customXml/itemProps4.xml><?xml version="1.0" encoding="utf-8"?>
<ds:datastoreItem xmlns:ds="http://schemas.openxmlformats.org/officeDocument/2006/customXml" ds:itemID="{101ABF06-3361-47EA-8A12-7C12B5B2AF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0x0101008390563EB96C6B48A3FA610B06A69DCA</vt:lpwstr>
  </property>
</Properties>
</file>