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383" w:rsidRDefault="006839AA">
      <w:r>
        <w:rPr>
          <w:noProof/>
        </w:rPr>
        <w:drawing>
          <wp:inline distT="0" distB="0" distL="0" distR="0">
            <wp:extent cx="4016060" cy="5524500"/>
            <wp:effectExtent l="762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17847" cy="55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9AA" w:rsidRDefault="006839AA">
      <w:r>
        <w:rPr>
          <w:noProof/>
        </w:rPr>
        <w:drawing>
          <wp:inline distT="0" distB="0" distL="0" distR="0">
            <wp:extent cx="4029431" cy="5523490"/>
            <wp:effectExtent l="0" t="4127" r="5397" b="539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7397" cy="553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AA"/>
    <w:rsid w:val="006839AA"/>
    <w:rsid w:val="00B6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870B1"/>
  <w15:chartTrackingRefBased/>
  <w15:docId w15:val="{F357F010-EFE1-445E-9C88-38EA5931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Лебедев</dc:creator>
  <cp:keywords/>
  <dc:description/>
  <cp:lastModifiedBy>Валерий Лебедев</cp:lastModifiedBy>
  <cp:revision>1</cp:revision>
  <dcterms:created xsi:type="dcterms:W3CDTF">2020-12-28T06:37:00Z</dcterms:created>
  <dcterms:modified xsi:type="dcterms:W3CDTF">2020-12-28T06:41:00Z</dcterms:modified>
</cp:coreProperties>
</file>