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16" w:rsidRPr="007F6F7F" w:rsidRDefault="00E26A16" w:rsidP="00E26A16">
      <w:pPr>
        <w:jc w:val="center"/>
        <w:rPr>
          <w:szCs w:val="24"/>
        </w:rPr>
      </w:pPr>
      <w:bookmarkStart w:id="0" w:name="_Toc87343300"/>
      <w:bookmarkStart w:id="1" w:name="_Toc87789783"/>
      <w:r w:rsidRPr="007F6F7F">
        <w:t>МИНОБРНАУКИ РОССИИ</w:t>
      </w:r>
      <w:bookmarkEnd w:id="0"/>
      <w:bookmarkEnd w:id="1"/>
    </w:p>
    <w:p w:rsidR="00E26A16" w:rsidRPr="007F6F7F" w:rsidRDefault="00E26A16" w:rsidP="00E26A16">
      <w:pPr>
        <w:jc w:val="center"/>
        <w:rPr>
          <w:szCs w:val="24"/>
        </w:rPr>
      </w:pPr>
      <w:r w:rsidRPr="007F6F7F">
        <w:rPr>
          <w:noProof/>
          <w:lang w:eastAsia="ru-RU"/>
        </w:rPr>
        <w:drawing>
          <wp:anchor distT="0" distB="0" distL="114300" distR="114300" simplePos="0" relativeHeight="251659264" behindDoc="1" locked="0" layoutInCell="1" allowOverlap="1" wp14:anchorId="60EFE95C" wp14:editId="6ED85778">
            <wp:simplePos x="0" y="0"/>
            <wp:positionH relativeFrom="column">
              <wp:posOffset>-987425</wp:posOffset>
            </wp:positionH>
            <wp:positionV relativeFrom="paragraph">
              <wp:posOffset>52070</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sidRPr="007F6F7F">
        <w:rPr>
          <w:szCs w:val="24"/>
        </w:rPr>
        <w:t>Федеральное государственное бюджетное образовательное учреждение высшего образования</w:t>
      </w:r>
    </w:p>
    <w:p w:rsidR="00E26A16" w:rsidRPr="007F6F7F" w:rsidRDefault="00E26A16" w:rsidP="00E26A16">
      <w:pPr>
        <w:jc w:val="center"/>
        <w:rPr>
          <w:szCs w:val="24"/>
        </w:rPr>
      </w:pPr>
      <w:bookmarkStart w:id="2" w:name="_Toc87343301"/>
      <w:bookmarkStart w:id="3" w:name="_Toc87343390"/>
      <w:bookmarkStart w:id="4" w:name="_Toc87789784"/>
      <w:r w:rsidRPr="007F6F7F">
        <w:rPr>
          <w:szCs w:val="24"/>
        </w:rPr>
        <w:t>НИЖЕГОРОДСКИЙ ГОСУДАРСТВЕННЫЙ ТЕХНИЧЕСКИЙ</w:t>
      </w:r>
      <w:bookmarkEnd w:id="2"/>
      <w:bookmarkEnd w:id="3"/>
      <w:bookmarkEnd w:id="4"/>
    </w:p>
    <w:p w:rsidR="00E26A16" w:rsidRPr="007F6F7F" w:rsidRDefault="00E26A16" w:rsidP="00E26A16">
      <w:pPr>
        <w:jc w:val="center"/>
        <w:rPr>
          <w:szCs w:val="24"/>
        </w:rPr>
      </w:pPr>
      <w:r w:rsidRPr="007F6F7F">
        <w:rPr>
          <w:szCs w:val="24"/>
        </w:rPr>
        <w:t>УНИВЕРСИТЕТ им. Р.Е.АЛЕКСЕЕВА</w:t>
      </w:r>
    </w:p>
    <w:p w:rsidR="00E26A16" w:rsidRPr="007F6F7F" w:rsidRDefault="00E26A16" w:rsidP="00E26A16">
      <w:pPr>
        <w:jc w:val="center"/>
        <w:rPr>
          <w:sz w:val="28"/>
          <w:szCs w:val="28"/>
        </w:rPr>
      </w:pPr>
    </w:p>
    <w:p w:rsidR="00E26A16" w:rsidRPr="007F6F7F" w:rsidRDefault="00E26A16" w:rsidP="00E26A16">
      <w:pPr>
        <w:jc w:val="center"/>
        <w:rPr>
          <w:sz w:val="28"/>
          <w:szCs w:val="28"/>
        </w:rPr>
      </w:pPr>
      <w:r w:rsidRPr="007F6F7F">
        <w:rPr>
          <w:sz w:val="28"/>
          <w:szCs w:val="28"/>
        </w:rPr>
        <w:t>Институт радиоэлектроники и информационных технологий</w:t>
      </w:r>
    </w:p>
    <w:p w:rsidR="00E26A16" w:rsidRPr="007F6F7F" w:rsidRDefault="00E26A16" w:rsidP="00E26A16">
      <w:pPr>
        <w:jc w:val="center"/>
        <w:rPr>
          <w:sz w:val="28"/>
          <w:szCs w:val="28"/>
        </w:rPr>
      </w:pPr>
    </w:p>
    <w:p w:rsidR="00E26A16" w:rsidRPr="007F6F7F" w:rsidRDefault="00E26A16" w:rsidP="00E26A16">
      <w:pPr>
        <w:jc w:val="center"/>
      </w:pPr>
      <w:r w:rsidRPr="007F6F7F">
        <w:rPr>
          <w:sz w:val="36"/>
          <w:szCs w:val="36"/>
        </w:rPr>
        <w:t xml:space="preserve">Теория </w:t>
      </w:r>
    </w:p>
    <w:p w:rsidR="00E26A16" w:rsidRPr="007F6F7F" w:rsidRDefault="00E26A16" w:rsidP="00E26A16">
      <w:pPr>
        <w:ind w:hanging="142"/>
        <w:jc w:val="center"/>
        <w:rPr>
          <w:sz w:val="28"/>
          <w:szCs w:val="28"/>
        </w:rPr>
      </w:pPr>
      <w:r w:rsidRPr="007F6F7F">
        <w:rPr>
          <w:sz w:val="28"/>
          <w:szCs w:val="28"/>
        </w:rPr>
        <w:t xml:space="preserve">по </w:t>
      </w:r>
      <w:r w:rsidR="000E6C10" w:rsidRPr="007F6F7F">
        <w:rPr>
          <w:sz w:val="28"/>
          <w:szCs w:val="28"/>
        </w:rPr>
        <w:t>лабораторной работе №3</w:t>
      </w:r>
    </w:p>
    <w:p w:rsidR="000E6C10" w:rsidRPr="007F6F7F" w:rsidRDefault="000E6C10" w:rsidP="000E6C10">
      <w:pPr>
        <w:jc w:val="center"/>
        <w:rPr>
          <w:sz w:val="28"/>
          <w:szCs w:val="28"/>
        </w:rPr>
      </w:pPr>
      <w:r w:rsidRPr="007F6F7F">
        <w:rPr>
          <w:sz w:val="28"/>
          <w:szCs w:val="28"/>
        </w:rPr>
        <w:t>«Конфигурирование и использование сетевых служб Windows Server»</w:t>
      </w:r>
    </w:p>
    <w:p w:rsidR="00E26A16" w:rsidRPr="007F6F7F" w:rsidRDefault="00E26A16" w:rsidP="00E26A16">
      <w:pPr>
        <w:jc w:val="center"/>
        <w:rPr>
          <w:sz w:val="28"/>
          <w:szCs w:val="28"/>
        </w:rPr>
      </w:pPr>
      <w:r w:rsidRPr="007F6F7F">
        <w:rPr>
          <w:sz w:val="28"/>
          <w:szCs w:val="28"/>
        </w:rPr>
        <w:t>по дисциплине</w:t>
      </w:r>
    </w:p>
    <w:p w:rsidR="00E26A16" w:rsidRPr="007F6F7F" w:rsidRDefault="00E26A16" w:rsidP="00E26A16">
      <w:pPr>
        <w:jc w:val="center"/>
        <w:rPr>
          <w:sz w:val="28"/>
          <w:szCs w:val="28"/>
          <w:u w:val="single"/>
        </w:rPr>
      </w:pPr>
      <w:r w:rsidRPr="007F6F7F">
        <w:rPr>
          <w:sz w:val="28"/>
          <w:szCs w:val="28"/>
          <w:u w:val="single"/>
        </w:rPr>
        <w:t>«Программное обеспечение вычислительных сетей»</w:t>
      </w:r>
    </w:p>
    <w:p w:rsidR="00E26A16" w:rsidRPr="007F6F7F" w:rsidRDefault="00E26A16" w:rsidP="00E26A16">
      <w:pPr>
        <w:rPr>
          <w:sz w:val="28"/>
          <w:szCs w:val="28"/>
        </w:rPr>
      </w:pPr>
    </w:p>
    <w:p w:rsidR="00E26A16" w:rsidRPr="007F6F7F" w:rsidRDefault="00E26A16" w:rsidP="00E26A16">
      <w:pPr>
        <w:ind w:firstLine="2268"/>
        <w:jc w:val="center"/>
      </w:pPr>
      <w:bookmarkStart w:id="5" w:name="_Toc87343302"/>
      <w:bookmarkStart w:id="6" w:name="_Toc87343391"/>
      <w:bookmarkStart w:id="7" w:name="_Toc87789785"/>
      <w:r w:rsidRPr="007F6F7F">
        <w:t>РУКОВОДИТЕЛЬ:</w:t>
      </w:r>
      <w:bookmarkEnd w:id="5"/>
      <w:bookmarkEnd w:id="6"/>
      <w:bookmarkEnd w:id="7"/>
    </w:p>
    <w:p w:rsidR="00E26A16" w:rsidRPr="007F6F7F" w:rsidRDefault="00E26A16" w:rsidP="00E26A16">
      <w:pPr>
        <w:jc w:val="right"/>
      </w:pPr>
      <w:r w:rsidRPr="007F6F7F">
        <w:t>__</w:t>
      </w:r>
      <w:r w:rsidRPr="007F6F7F">
        <w:rPr>
          <w:u w:val="single"/>
        </w:rPr>
        <w:t>___________</w:t>
      </w:r>
      <w:r w:rsidRPr="007F6F7F">
        <w:t>___         _</w:t>
      </w:r>
      <w:r w:rsidRPr="007F6F7F">
        <w:rPr>
          <w:u w:val="single"/>
        </w:rPr>
        <w:t xml:space="preserve">   Кочешков А. А.__</w:t>
      </w:r>
    </w:p>
    <w:p w:rsidR="00E26A16" w:rsidRPr="007F6F7F" w:rsidRDefault="00E26A16" w:rsidP="00E26A16">
      <w:pPr>
        <w:ind w:firstLine="5387"/>
        <w:jc w:val="center"/>
        <w:rPr>
          <w:sz w:val="28"/>
          <w:szCs w:val="28"/>
        </w:rPr>
      </w:pPr>
      <w:r w:rsidRPr="007F6F7F">
        <w:rPr>
          <w:sz w:val="20"/>
          <w:szCs w:val="20"/>
        </w:rPr>
        <w:t>(подпись)</w:t>
      </w:r>
      <w:r w:rsidRPr="007F6F7F">
        <w:rPr>
          <w:sz w:val="28"/>
          <w:szCs w:val="28"/>
        </w:rPr>
        <w:tab/>
      </w:r>
      <w:r w:rsidRPr="007F6F7F">
        <w:rPr>
          <w:sz w:val="28"/>
          <w:szCs w:val="28"/>
        </w:rPr>
        <w:tab/>
      </w:r>
      <w:r w:rsidRPr="007F6F7F">
        <w:rPr>
          <w:sz w:val="28"/>
          <w:szCs w:val="28"/>
        </w:rPr>
        <w:tab/>
      </w:r>
      <w:r w:rsidRPr="007F6F7F">
        <w:rPr>
          <w:sz w:val="20"/>
          <w:szCs w:val="20"/>
        </w:rPr>
        <w:t xml:space="preserve">(фамилия, </w:t>
      </w:r>
      <w:proofErr w:type="spellStart"/>
      <w:r w:rsidRPr="007F6F7F">
        <w:rPr>
          <w:sz w:val="20"/>
          <w:szCs w:val="20"/>
        </w:rPr>
        <w:t>и.</w:t>
      </w:r>
      <w:proofErr w:type="gramStart"/>
      <w:r w:rsidRPr="007F6F7F">
        <w:rPr>
          <w:sz w:val="20"/>
          <w:szCs w:val="20"/>
        </w:rPr>
        <w:t>,о</w:t>
      </w:r>
      <w:proofErr w:type="spellEnd"/>
      <w:proofErr w:type="gramEnd"/>
      <w:r w:rsidRPr="007F6F7F">
        <w:rPr>
          <w:sz w:val="20"/>
          <w:szCs w:val="20"/>
        </w:rPr>
        <w:t>.)</w:t>
      </w:r>
    </w:p>
    <w:p w:rsidR="00E26A16" w:rsidRPr="007F6F7F" w:rsidRDefault="00E26A16" w:rsidP="00E26A16">
      <w:pPr>
        <w:ind w:firstLine="1701"/>
        <w:jc w:val="right"/>
        <w:rPr>
          <w:sz w:val="8"/>
          <w:szCs w:val="8"/>
        </w:rPr>
      </w:pPr>
    </w:p>
    <w:p w:rsidR="00E26A16" w:rsidRPr="007F6F7F" w:rsidRDefault="00E26A16" w:rsidP="00E26A16">
      <w:pPr>
        <w:ind w:firstLine="1701"/>
        <w:jc w:val="center"/>
        <w:rPr>
          <w:u w:val="single"/>
        </w:rPr>
      </w:pPr>
      <w:bookmarkStart w:id="8" w:name="_Toc87343303"/>
      <w:bookmarkStart w:id="9" w:name="_Toc87343392"/>
      <w:bookmarkStart w:id="10" w:name="_Toc87789786"/>
      <w:r w:rsidRPr="007F6F7F">
        <w:t>СТУДЕНТ:</w:t>
      </w:r>
      <w:bookmarkEnd w:id="8"/>
      <w:bookmarkEnd w:id="9"/>
      <w:bookmarkEnd w:id="10"/>
    </w:p>
    <w:p w:rsidR="00E26A16" w:rsidRPr="007F6F7F" w:rsidRDefault="00E26A16" w:rsidP="00E26A16">
      <w:pPr>
        <w:jc w:val="right"/>
      </w:pPr>
    </w:p>
    <w:p w:rsidR="00E26A16" w:rsidRPr="007F6F7F" w:rsidRDefault="00E26A16" w:rsidP="00E26A16">
      <w:pPr>
        <w:jc w:val="right"/>
        <w:rPr>
          <w:u w:val="single"/>
        </w:rPr>
      </w:pPr>
      <w:r w:rsidRPr="007F6F7F">
        <w:t xml:space="preserve">______________      </w:t>
      </w:r>
      <w:r w:rsidRPr="007F6F7F">
        <w:rPr>
          <w:u w:val="single"/>
        </w:rPr>
        <w:t xml:space="preserve">   Сухоруков В.А.___    </w:t>
      </w:r>
    </w:p>
    <w:p w:rsidR="00E26A16" w:rsidRPr="007F6F7F" w:rsidRDefault="00E26A16" w:rsidP="00E26A16">
      <w:pPr>
        <w:ind w:firstLine="5245"/>
        <w:jc w:val="center"/>
        <w:rPr>
          <w:sz w:val="36"/>
          <w:szCs w:val="36"/>
        </w:rPr>
      </w:pPr>
      <w:r w:rsidRPr="007F6F7F">
        <w:rPr>
          <w:sz w:val="20"/>
          <w:szCs w:val="20"/>
        </w:rPr>
        <w:t>(подпись)</w:t>
      </w:r>
      <w:r w:rsidRPr="007F6F7F">
        <w:rPr>
          <w:sz w:val="20"/>
          <w:szCs w:val="20"/>
        </w:rPr>
        <w:tab/>
      </w:r>
      <w:r w:rsidRPr="007F6F7F">
        <w:rPr>
          <w:sz w:val="20"/>
          <w:szCs w:val="20"/>
        </w:rPr>
        <w:tab/>
        <w:t xml:space="preserve">      (фамилия, </w:t>
      </w:r>
      <w:proofErr w:type="spellStart"/>
      <w:r w:rsidRPr="007F6F7F">
        <w:rPr>
          <w:sz w:val="20"/>
          <w:szCs w:val="20"/>
        </w:rPr>
        <w:t>и.</w:t>
      </w:r>
      <w:proofErr w:type="gramStart"/>
      <w:r w:rsidRPr="007F6F7F">
        <w:rPr>
          <w:sz w:val="20"/>
          <w:szCs w:val="20"/>
        </w:rPr>
        <w:t>,о</w:t>
      </w:r>
      <w:proofErr w:type="spellEnd"/>
      <w:proofErr w:type="gramEnd"/>
      <w:r w:rsidRPr="007F6F7F">
        <w:rPr>
          <w:sz w:val="20"/>
          <w:szCs w:val="20"/>
        </w:rPr>
        <w:t>.)</w:t>
      </w:r>
    </w:p>
    <w:p w:rsidR="00E26A16" w:rsidRPr="007F6F7F" w:rsidRDefault="00E26A16" w:rsidP="00E26A16">
      <w:pPr>
        <w:jc w:val="right"/>
        <w:rPr>
          <w:sz w:val="16"/>
          <w:szCs w:val="16"/>
        </w:rPr>
      </w:pPr>
    </w:p>
    <w:p w:rsidR="00E26A16" w:rsidRPr="007F6F7F" w:rsidRDefault="00E26A16" w:rsidP="00E26A16">
      <w:pPr>
        <w:jc w:val="right"/>
        <w:rPr>
          <w:sz w:val="20"/>
          <w:szCs w:val="20"/>
        </w:rPr>
      </w:pPr>
      <w:r w:rsidRPr="007F6F7F">
        <w:rPr>
          <w:sz w:val="20"/>
          <w:szCs w:val="20"/>
        </w:rPr>
        <w:tab/>
      </w:r>
      <w:r w:rsidRPr="007F6F7F">
        <w:rPr>
          <w:sz w:val="20"/>
          <w:szCs w:val="20"/>
        </w:rPr>
        <w:tab/>
      </w:r>
      <w:r w:rsidRPr="007F6F7F">
        <w:rPr>
          <w:sz w:val="20"/>
          <w:szCs w:val="20"/>
        </w:rPr>
        <w:tab/>
      </w:r>
      <w:r w:rsidRPr="007F6F7F">
        <w:rPr>
          <w:sz w:val="20"/>
          <w:szCs w:val="20"/>
        </w:rPr>
        <w:tab/>
        <w:t xml:space="preserve">   ______</w:t>
      </w:r>
      <w:r w:rsidRPr="007F6F7F">
        <w:rPr>
          <w:szCs w:val="20"/>
          <w:u w:val="single"/>
        </w:rPr>
        <w:t>19-В-2</w:t>
      </w:r>
      <w:r w:rsidRPr="007F6F7F">
        <w:rPr>
          <w:sz w:val="20"/>
          <w:szCs w:val="20"/>
        </w:rPr>
        <w:t>________</w:t>
      </w:r>
    </w:p>
    <w:p w:rsidR="00E26A16" w:rsidRPr="007F6F7F" w:rsidRDefault="00E26A16" w:rsidP="00E26A16">
      <w:pPr>
        <w:ind w:firstLine="7371"/>
        <w:jc w:val="center"/>
        <w:rPr>
          <w:sz w:val="20"/>
          <w:szCs w:val="20"/>
        </w:rPr>
      </w:pPr>
      <w:r w:rsidRPr="007F6F7F">
        <w:rPr>
          <w:sz w:val="20"/>
          <w:szCs w:val="20"/>
        </w:rPr>
        <w:t>(шифр группы)</w:t>
      </w:r>
    </w:p>
    <w:p w:rsidR="00E26A16" w:rsidRPr="007F6F7F" w:rsidRDefault="00E26A16" w:rsidP="00E26A16">
      <w:pPr>
        <w:ind w:firstLine="5245"/>
        <w:jc w:val="center"/>
        <w:rPr>
          <w:szCs w:val="24"/>
        </w:rPr>
      </w:pPr>
      <w:r w:rsidRPr="007F6F7F">
        <w:rPr>
          <w:szCs w:val="24"/>
        </w:rPr>
        <w:t>Работа защищена «___»____________</w:t>
      </w:r>
    </w:p>
    <w:p w:rsidR="00E26A16" w:rsidRPr="007F6F7F" w:rsidRDefault="00E26A16" w:rsidP="00E26A16">
      <w:pPr>
        <w:ind w:firstLine="5245"/>
        <w:jc w:val="center"/>
        <w:rPr>
          <w:sz w:val="28"/>
          <w:szCs w:val="28"/>
        </w:rPr>
      </w:pPr>
      <w:r w:rsidRPr="007F6F7F">
        <w:rPr>
          <w:szCs w:val="24"/>
        </w:rPr>
        <w:t>С оценкой ________________________</w:t>
      </w:r>
    </w:p>
    <w:p w:rsidR="00E26A16" w:rsidRPr="007F6F7F" w:rsidRDefault="00E26A16" w:rsidP="00E26A16">
      <w:pPr>
        <w:rPr>
          <w:sz w:val="28"/>
          <w:szCs w:val="28"/>
        </w:rPr>
      </w:pPr>
    </w:p>
    <w:p w:rsidR="00E26A16" w:rsidRPr="007F6F7F" w:rsidRDefault="00E26A16" w:rsidP="00E26A16">
      <w:pPr>
        <w:rPr>
          <w:sz w:val="28"/>
          <w:szCs w:val="28"/>
        </w:rPr>
      </w:pPr>
    </w:p>
    <w:p w:rsidR="00E26A16" w:rsidRPr="007F6F7F" w:rsidRDefault="00E26A16" w:rsidP="00E26A16">
      <w:pPr>
        <w:jc w:val="center"/>
        <w:rPr>
          <w:szCs w:val="24"/>
        </w:rPr>
      </w:pPr>
    </w:p>
    <w:p w:rsidR="00E26A16" w:rsidRPr="007F6F7F" w:rsidRDefault="00E26A16" w:rsidP="00E26A16">
      <w:pPr>
        <w:jc w:val="center"/>
        <w:rPr>
          <w:szCs w:val="24"/>
        </w:rPr>
      </w:pPr>
    </w:p>
    <w:p w:rsidR="00E26A16" w:rsidRPr="007F6F7F" w:rsidRDefault="00E26A16" w:rsidP="00E26A16">
      <w:pPr>
        <w:jc w:val="center"/>
        <w:rPr>
          <w:szCs w:val="24"/>
        </w:rPr>
      </w:pPr>
      <w:r w:rsidRPr="007F6F7F">
        <w:rPr>
          <w:szCs w:val="24"/>
        </w:rPr>
        <w:t>Нижний Новгород 2022</w:t>
      </w:r>
    </w:p>
    <w:sdt>
      <w:sdtPr>
        <w:rPr>
          <w:rFonts w:ascii="Times New Roman" w:eastAsiaTheme="minorHAnsi" w:hAnsi="Times New Roman" w:cs="Times New Roman"/>
          <w:b w:val="0"/>
          <w:bCs w:val="0"/>
          <w:color w:val="auto"/>
          <w:sz w:val="24"/>
          <w:szCs w:val="22"/>
          <w:lang w:eastAsia="en-US"/>
        </w:rPr>
        <w:id w:val="2120327045"/>
        <w:docPartObj>
          <w:docPartGallery w:val="Table of Contents"/>
          <w:docPartUnique/>
        </w:docPartObj>
      </w:sdtPr>
      <w:sdtEndPr/>
      <w:sdtContent>
        <w:p w:rsidR="007F6F7F" w:rsidRPr="007F6F7F" w:rsidRDefault="007F6F7F" w:rsidP="007F6F7F">
          <w:pPr>
            <w:pStyle w:val="aa"/>
            <w:jc w:val="center"/>
            <w:rPr>
              <w:color w:val="auto"/>
            </w:rPr>
          </w:pPr>
          <w:r w:rsidRPr="007F6F7F">
            <w:rPr>
              <w:rFonts w:ascii="Times New Roman" w:hAnsi="Times New Roman" w:cs="Times New Roman"/>
              <w:b w:val="0"/>
              <w:color w:val="auto"/>
            </w:rPr>
            <w:t>Оглавление</w:t>
          </w:r>
        </w:p>
        <w:p w:rsidR="007F6F7F" w:rsidRDefault="007F6F7F">
          <w:pPr>
            <w:pStyle w:val="11"/>
            <w:tabs>
              <w:tab w:val="right" w:leader="dot" w:pos="9345"/>
            </w:tabs>
            <w:rPr>
              <w:rFonts w:asciiTheme="minorHAnsi" w:eastAsiaTheme="minorEastAsia" w:hAnsiTheme="minorHAnsi" w:cstheme="minorBidi"/>
              <w:noProof/>
              <w:sz w:val="22"/>
              <w:lang w:eastAsia="ru-RU"/>
            </w:rPr>
          </w:pPr>
          <w:r w:rsidRPr="007F6F7F">
            <w:fldChar w:fldCharType="begin"/>
          </w:r>
          <w:r w:rsidRPr="007F6F7F">
            <w:instrText xml:space="preserve"> TOC \o "1-3" \h \z \u </w:instrText>
          </w:r>
          <w:r w:rsidRPr="007F6F7F">
            <w:fldChar w:fldCharType="separate"/>
          </w:r>
          <w:hyperlink w:anchor="_Toc104842281" w:history="1">
            <w:r w:rsidRPr="00C91E0E">
              <w:rPr>
                <w:rStyle w:val="a6"/>
                <w:noProof/>
              </w:rPr>
              <w:t>4.Свойства службы NetBIOS.</w:t>
            </w:r>
            <w:r>
              <w:rPr>
                <w:noProof/>
                <w:webHidden/>
              </w:rPr>
              <w:tab/>
            </w:r>
            <w:r>
              <w:rPr>
                <w:noProof/>
                <w:webHidden/>
              </w:rPr>
              <w:fldChar w:fldCharType="begin"/>
            </w:r>
            <w:r>
              <w:rPr>
                <w:noProof/>
                <w:webHidden/>
              </w:rPr>
              <w:instrText xml:space="preserve"> PAGEREF _Toc104842281 \h </w:instrText>
            </w:r>
            <w:r>
              <w:rPr>
                <w:noProof/>
                <w:webHidden/>
              </w:rPr>
            </w:r>
            <w:r>
              <w:rPr>
                <w:noProof/>
                <w:webHidden/>
              </w:rPr>
              <w:fldChar w:fldCharType="separate"/>
            </w:r>
            <w:r w:rsidR="00AD31F6">
              <w:rPr>
                <w:noProof/>
                <w:webHidden/>
              </w:rPr>
              <w:t>3</w:t>
            </w:r>
            <w:r>
              <w:rPr>
                <w:noProof/>
                <w:webHidden/>
              </w:rPr>
              <w:fldChar w:fldCharType="end"/>
            </w:r>
          </w:hyperlink>
        </w:p>
        <w:p w:rsidR="007F6F7F" w:rsidRDefault="00AD31F6">
          <w:pPr>
            <w:pStyle w:val="21"/>
            <w:tabs>
              <w:tab w:val="right" w:leader="dot" w:pos="9345"/>
            </w:tabs>
            <w:rPr>
              <w:rFonts w:asciiTheme="minorHAnsi" w:eastAsiaTheme="minorEastAsia" w:hAnsiTheme="minorHAnsi" w:cstheme="minorBidi"/>
              <w:noProof/>
              <w:sz w:val="22"/>
              <w:lang w:eastAsia="ru-RU"/>
            </w:rPr>
          </w:pPr>
          <w:hyperlink w:anchor="_Toc104842282" w:history="1">
            <w:r w:rsidR="007F6F7F" w:rsidRPr="00C91E0E">
              <w:rPr>
                <w:rStyle w:val="a6"/>
                <w:noProof/>
                <w:lang w:val="en-US"/>
              </w:rPr>
              <w:t>NetBIOS</w:t>
            </w:r>
            <w:r w:rsidR="007F6F7F">
              <w:rPr>
                <w:noProof/>
                <w:webHidden/>
              </w:rPr>
              <w:tab/>
            </w:r>
            <w:r w:rsidR="007F6F7F">
              <w:rPr>
                <w:noProof/>
                <w:webHidden/>
              </w:rPr>
              <w:fldChar w:fldCharType="begin"/>
            </w:r>
            <w:r w:rsidR="007F6F7F">
              <w:rPr>
                <w:noProof/>
                <w:webHidden/>
              </w:rPr>
              <w:instrText xml:space="preserve"> PAGEREF _Toc104842282 \h </w:instrText>
            </w:r>
            <w:r w:rsidR="007F6F7F">
              <w:rPr>
                <w:noProof/>
                <w:webHidden/>
              </w:rPr>
            </w:r>
            <w:r w:rsidR="007F6F7F">
              <w:rPr>
                <w:noProof/>
                <w:webHidden/>
              </w:rPr>
              <w:fldChar w:fldCharType="separate"/>
            </w:r>
            <w:r>
              <w:rPr>
                <w:noProof/>
                <w:webHidden/>
              </w:rPr>
              <w:t>3</w:t>
            </w:r>
            <w:r w:rsidR="007F6F7F">
              <w:rPr>
                <w:noProof/>
                <w:webHidden/>
              </w:rPr>
              <w:fldChar w:fldCharType="end"/>
            </w:r>
          </w:hyperlink>
        </w:p>
        <w:p w:rsidR="007F6F7F" w:rsidRDefault="00AD31F6">
          <w:pPr>
            <w:pStyle w:val="21"/>
            <w:tabs>
              <w:tab w:val="right" w:leader="dot" w:pos="9345"/>
            </w:tabs>
            <w:rPr>
              <w:rFonts w:asciiTheme="minorHAnsi" w:eastAsiaTheme="minorEastAsia" w:hAnsiTheme="minorHAnsi" w:cstheme="minorBidi"/>
              <w:noProof/>
              <w:sz w:val="22"/>
              <w:lang w:eastAsia="ru-RU"/>
            </w:rPr>
          </w:pPr>
          <w:hyperlink w:anchor="_Toc104842283" w:history="1">
            <w:r w:rsidR="007F6F7F" w:rsidRPr="00C91E0E">
              <w:rPr>
                <w:rStyle w:val="a6"/>
                <w:noProof/>
              </w:rPr>
              <w:t>Службы NetBIOS</w:t>
            </w:r>
            <w:r w:rsidR="007F6F7F">
              <w:rPr>
                <w:noProof/>
                <w:webHidden/>
              </w:rPr>
              <w:tab/>
            </w:r>
            <w:r w:rsidR="007F6F7F">
              <w:rPr>
                <w:noProof/>
                <w:webHidden/>
              </w:rPr>
              <w:fldChar w:fldCharType="begin"/>
            </w:r>
            <w:r w:rsidR="007F6F7F">
              <w:rPr>
                <w:noProof/>
                <w:webHidden/>
              </w:rPr>
              <w:instrText xml:space="preserve"> PAGEREF _Toc104842283 \h </w:instrText>
            </w:r>
            <w:r w:rsidR="007F6F7F">
              <w:rPr>
                <w:noProof/>
                <w:webHidden/>
              </w:rPr>
            </w:r>
            <w:r w:rsidR="007F6F7F">
              <w:rPr>
                <w:noProof/>
                <w:webHidden/>
              </w:rPr>
              <w:fldChar w:fldCharType="separate"/>
            </w:r>
            <w:r>
              <w:rPr>
                <w:noProof/>
                <w:webHidden/>
              </w:rPr>
              <w:t>3</w:t>
            </w:r>
            <w:r w:rsidR="007F6F7F">
              <w:rPr>
                <w:noProof/>
                <w:webHidden/>
              </w:rPr>
              <w:fldChar w:fldCharType="end"/>
            </w:r>
          </w:hyperlink>
        </w:p>
        <w:p w:rsidR="007F6F7F" w:rsidRDefault="00AD31F6">
          <w:pPr>
            <w:pStyle w:val="31"/>
            <w:tabs>
              <w:tab w:val="right" w:leader="dot" w:pos="9345"/>
            </w:tabs>
            <w:rPr>
              <w:rFonts w:asciiTheme="minorHAnsi" w:eastAsiaTheme="minorEastAsia" w:hAnsiTheme="minorHAnsi" w:cstheme="minorBidi"/>
              <w:noProof/>
              <w:sz w:val="22"/>
              <w:lang w:eastAsia="ru-RU"/>
            </w:rPr>
          </w:pPr>
          <w:hyperlink w:anchor="_Toc104842284" w:history="1">
            <w:r w:rsidR="007F6F7F" w:rsidRPr="00C91E0E">
              <w:rPr>
                <w:rStyle w:val="a6"/>
                <w:noProof/>
              </w:rPr>
              <w:t>Служба имён (NetBIOS-NS)</w:t>
            </w:r>
            <w:r w:rsidR="007F6F7F">
              <w:rPr>
                <w:noProof/>
                <w:webHidden/>
              </w:rPr>
              <w:tab/>
            </w:r>
            <w:r w:rsidR="007F6F7F">
              <w:rPr>
                <w:noProof/>
                <w:webHidden/>
              </w:rPr>
              <w:fldChar w:fldCharType="begin"/>
            </w:r>
            <w:r w:rsidR="007F6F7F">
              <w:rPr>
                <w:noProof/>
                <w:webHidden/>
              </w:rPr>
              <w:instrText xml:space="preserve"> PAGEREF _Toc104842284 \h </w:instrText>
            </w:r>
            <w:r w:rsidR="007F6F7F">
              <w:rPr>
                <w:noProof/>
                <w:webHidden/>
              </w:rPr>
            </w:r>
            <w:r w:rsidR="007F6F7F">
              <w:rPr>
                <w:noProof/>
                <w:webHidden/>
              </w:rPr>
              <w:fldChar w:fldCharType="separate"/>
            </w:r>
            <w:r>
              <w:rPr>
                <w:noProof/>
                <w:webHidden/>
              </w:rPr>
              <w:t>3</w:t>
            </w:r>
            <w:r w:rsidR="007F6F7F">
              <w:rPr>
                <w:noProof/>
                <w:webHidden/>
              </w:rPr>
              <w:fldChar w:fldCharType="end"/>
            </w:r>
          </w:hyperlink>
        </w:p>
        <w:p w:rsidR="007F6F7F" w:rsidRDefault="00AD31F6">
          <w:pPr>
            <w:pStyle w:val="31"/>
            <w:tabs>
              <w:tab w:val="right" w:leader="dot" w:pos="9345"/>
            </w:tabs>
            <w:rPr>
              <w:rFonts w:asciiTheme="minorHAnsi" w:eastAsiaTheme="minorEastAsia" w:hAnsiTheme="minorHAnsi" w:cstheme="minorBidi"/>
              <w:noProof/>
              <w:sz w:val="22"/>
              <w:lang w:eastAsia="ru-RU"/>
            </w:rPr>
          </w:pPr>
          <w:hyperlink w:anchor="_Toc104842285" w:history="1">
            <w:r w:rsidR="007F6F7F" w:rsidRPr="00C91E0E">
              <w:rPr>
                <w:rStyle w:val="a6"/>
                <w:noProof/>
              </w:rPr>
              <w:t>Служба рассылки дейтаграмм (NetBIOS-DGM)</w:t>
            </w:r>
            <w:r w:rsidR="007F6F7F">
              <w:rPr>
                <w:noProof/>
                <w:webHidden/>
              </w:rPr>
              <w:tab/>
            </w:r>
            <w:r w:rsidR="007F6F7F">
              <w:rPr>
                <w:noProof/>
                <w:webHidden/>
              </w:rPr>
              <w:fldChar w:fldCharType="begin"/>
            </w:r>
            <w:r w:rsidR="007F6F7F">
              <w:rPr>
                <w:noProof/>
                <w:webHidden/>
              </w:rPr>
              <w:instrText xml:space="preserve"> PAGEREF _Toc104842285 \h </w:instrText>
            </w:r>
            <w:r w:rsidR="007F6F7F">
              <w:rPr>
                <w:noProof/>
                <w:webHidden/>
              </w:rPr>
            </w:r>
            <w:r w:rsidR="007F6F7F">
              <w:rPr>
                <w:noProof/>
                <w:webHidden/>
              </w:rPr>
              <w:fldChar w:fldCharType="separate"/>
            </w:r>
            <w:r>
              <w:rPr>
                <w:noProof/>
                <w:webHidden/>
              </w:rPr>
              <w:t>4</w:t>
            </w:r>
            <w:r w:rsidR="007F6F7F">
              <w:rPr>
                <w:noProof/>
                <w:webHidden/>
              </w:rPr>
              <w:fldChar w:fldCharType="end"/>
            </w:r>
          </w:hyperlink>
        </w:p>
        <w:p w:rsidR="007F6F7F" w:rsidRDefault="00AD31F6">
          <w:pPr>
            <w:pStyle w:val="31"/>
            <w:tabs>
              <w:tab w:val="right" w:leader="dot" w:pos="9345"/>
            </w:tabs>
            <w:rPr>
              <w:rFonts w:asciiTheme="minorHAnsi" w:eastAsiaTheme="minorEastAsia" w:hAnsiTheme="minorHAnsi" w:cstheme="minorBidi"/>
              <w:noProof/>
              <w:sz w:val="22"/>
              <w:lang w:eastAsia="ru-RU"/>
            </w:rPr>
          </w:pPr>
          <w:hyperlink w:anchor="_Toc104842286" w:history="1">
            <w:r w:rsidR="007F6F7F" w:rsidRPr="00C91E0E">
              <w:rPr>
                <w:rStyle w:val="a6"/>
                <w:noProof/>
              </w:rPr>
              <w:t>Служба сеанса (NetBIOS-SSN)</w:t>
            </w:r>
            <w:r w:rsidR="007F6F7F">
              <w:rPr>
                <w:noProof/>
                <w:webHidden/>
              </w:rPr>
              <w:tab/>
            </w:r>
            <w:r w:rsidR="007F6F7F">
              <w:rPr>
                <w:noProof/>
                <w:webHidden/>
              </w:rPr>
              <w:fldChar w:fldCharType="begin"/>
            </w:r>
            <w:r w:rsidR="007F6F7F">
              <w:rPr>
                <w:noProof/>
                <w:webHidden/>
              </w:rPr>
              <w:instrText xml:space="preserve"> PAGEREF _Toc104842286 \h </w:instrText>
            </w:r>
            <w:r w:rsidR="007F6F7F">
              <w:rPr>
                <w:noProof/>
                <w:webHidden/>
              </w:rPr>
            </w:r>
            <w:r w:rsidR="007F6F7F">
              <w:rPr>
                <w:noProof/>
                <w:webHidden/>
              </w:rPr>
              <w:fldChar w:fldCharType="separate"/>
            </w:r>
            <w:r>
              <w:rPr>
                <w:noProof/>
                <w:webHidden/>
              </w:rPr>
              <w:t>4</w:t>
            </w:r>
            <w:r w:rsidR="007F6F7F">
              <w:rPr>
                <w:noProof/>
                <w:webHidden/>
              </w:rPr>
              <w:fldChar w:fldCharType="end"/>
            </w:r>
          </w:hyperlink>
        </w:p>
        <w:p w:rsidR="007F6F7F" w:rsidRDefault="00AD31F6">
          <w:pPr>
            <w:pStyle w:val="21"/>
            <w:tabs>
              <w:tab w:val="right" w:leader="dot" w:pos="9345"/>
            </w:tabs>
            <w:rPr>
              <w:rFonts w:asciiTheme="minorHAnsi" w:eastAsiaTheme="minorEastAsia" w:hAnsiTheme="minorHAnsi" w:cstheme="minorBidi"/>
              <w:noProof/>
              <w:sz w:val="22"/>
              <w:lang w:eastAsia="ru-RU"/>
            </w:rPr>
          </w:pPr>
          <w:hyperlink w:anchor="_Toc104842287" w:history="1">
            <w:r w:rsidR="007F6F7F" w:rsidRPr="00C91E0E">
              <w:rPr>
                <w:rStyle w:val="a6"/>
                <w:noProof/>
              </w:rPr>
              <w:t>Разрешение имен NetBIOS (преобразование имен в IP-адреса)</w:t>
            </w:r>
            <w:r w:rsidR="007F6F7F">
              <w:rPr>
                <w:noProof/>
                <w:webHidden/>
              </w:rPr>
              <w:tab/>
            </w:r>
            <w:r w:rsidR="007F6F7F">
              <w:rPr>
                <w:noProof/>
                <w:webHidden/>
              </w:rPr>
              <w:fldChar w:fldCharType="begin"/>
            </w:r>
            <w:r w:rsidR="007F6F7F">
              <w:rPr>
                <w:noProof/>
                <w:webHidden/>
              </w:rPr>
              <w:instrText xml:space="preserve"> PAGEREF _Toc104842287 \h </w:instrText>
            </w:r>
            <w:r w:rsidR="007F6F7F">
              <w:rPr>
                <w:noProof/>
                <w:webHidden/>
              </w:rPr>
            </w:r>
            <w:r w:rsidR="007F6F7F">
              <w:rPr>
                <w:noProof/>
                <w:webHidden/>
              </w:rPr>
              <w:fldChar w:fldCharType="separate"/>
            </w:r>
            <w:r>
              <w:rPr>
                <w:noProof/>
                <w:webHidden/>
              </w:rPr>
              <w:t>4</w:t>
            </w:r>
            <w:r w:rsidR="007F6F7F">
              <w:rPr>
                <w:noProof/>
                <w:webHidden/>
              </w:rPr>
              <w:fldChar w:fldCharType="end"/>
            </w:r>
          </w:hyperlink>
        </w:p>
        <w:p w:rsidR="007F6F7F" w:rsidRDefault="00AD31F6">
          <w:pPr>
            <w:pStyle w:val="21"/>
            <w:tabs>
              <w:tab w:val="right" w:leader="dot" w:pos="9345"/>
            </w:tabs>
            <w:rPr>
              <w:rFonts w:asciiTheme="minorHAnsi" w:eastAsiaTheme="minorEastAsia" w:hAnsiTheme="minorHAnsi" w:cstheme="minorBidi"/>
              <w:noProof/>
              <w:sz w:val="22"/>
              <w:lang w:eastAsia="ru-RU"/>
            </w:rPr>
          </w:pPr>
          <w:hyperlink w:anchor="_Toc104842288" w:history="1">
            <w:r w:rsidR="007F6F7F" w:rsidRPr="00C91E0E">
              <w:rPr>
                <w:rStyle w:val="a6"/>
                <w:noProof/>
              </w:rPr>
              <w:t>Назначение и свойства сервера WINS.</w:t>
            </w:r>
            <w:r w:rsidR="007F6F7F">
              <w:rPr>
                <w:noProof/>
                <w:webHidden/>
              </w:rPr>
              <w:tab/>
            </w:r>
            <w:r w:rsidR="007F6F7F">
              <w:rPr>
                <w:noProof/>
                <w:webHidden/>
              </w:rPr>
              <w:fldChar w:fldCharType="begin"/>
            </w:r>
            <w:r w:rsidR="007F6F7F">
              <w:rPr>
                <w:noProof/>
                <w:webHidden/>
              </w:rPr>
              <w:instrText xml:space="preserve"> PAGEREF _Toc104842288 \h </w:instrText>
            </w:r>
            <w:r w:rsidR="007F6F7F">
              <w:rPr>
                <w:noProof/>
                <w:webHidden/>
              </w:rPr>
            </w:r>
            <w:r w:rsidR="007F6F7F">
              <w:rPr>
                <w:noProof/>
                <w:webHidden/>
              </w:rPr>
              <w:fldChar w:fldCharType="separate"/>
            </w:r>
            <w:r>
              <w:rPr>
                <w:noProof/>
                <w:webHidden/>
              </w:rPr>
              <w:t>5</w:t>
            </w:r>
            <w:r w:rsidR="007F6F7F">
              <w:rPr>
                <w:noProof/>
                <w:webHidden/>
              </w:rPr>
              <w:fldChar w:fldCharType="end"/>
            </w:r>
          </w:hyperlink>
        </w:p>
        <w:p w:rsidR="007F6F7F" w:rsidRDefault="00AD31F6">
          <w:pPr>
            <w:pStyle w:val="21"/>
            <w:tabs>
              <w:tab w:val="right" w:leader="dot" w:pos="9345"/>
            </w:tabs>
            <w:rPr>
              <w:rFonts w:asciiTheme="minorHAnsi" w:eastAsiaTheme="minorEastAsia" w:hAnsiTheme="minorHAnsi" w:cstheme="minorBidi"/>
              <w:noProof/>
              <w:sz w:val="22"/>
              <w:lang w:eastAsia="ru-RU"/>
            </w:rPr>
          </w:pPr>
          <w:hyperlink w:anchor="_Toc104842289" w:history="1">
            <w:r w:rsidR="007F6F7F" w:rsidRPr="00C91E0E">
              <w:rPr>
                <w:rStyle w:val="a6"/>
                <w:noProof/>
              </w:rPr>
              <w:t>Взаимодействие клиента и сервера WINS при регистрации и разрешении имен.</w:t>
            </w:r>
            <w:r w:rsidR="007F6F7F">
              <w:rPr>
                <w:noProof/>
                <w:webHidden/>
              </w:rPr>
              <w:tab/>
            </w:r>
            <w:r w:rsidR="007F6F7F">
              <w:rPr>
                <w:noProof/>
                <w:webHidden/>
              </w:rPr>
              <w:fldChar w:fldCharType="begin"/>
            </w:r>
            <w:r w:rsidR="007F6F7F">
              <w:rPr>
                <w:noProof/>
                <w:webHidden/>
              </w:rPr>
              <w:instrText xml:space="preserve"> PAGEREF _Toc104842289 \h </w:instrText>
            </w:r>
            <w:r w:rsidR="007F6F7F">
              <w:rPr>
                <w:noProof/>
                <w:webHidden/>
              </w:rPr>
            </w:r>
            <w:r w:rsidR="007F6F7F">
              <w:rPr>
                <w:noProof/>
                <w:webHidden/>
              </w:rPr>
              <w:fldChar w:fldCharType="separate"/>
            </w:r>
            <w:r>
              <w:rPr>
                <w:noProof/>
                <w:webHidden/>
              </w:rPr>
              <w:t>5</w:t>
            </w:r>
            <w:r w:rsidR="007F6F7F">
              <w:rPr>
                <w:noProof/>
                <w:webHidden/>
              </w:rPr>
              <w:fldChar w:fldCharType="end"/>
            </w:r>
          </w:hyperlink>
        </w:p>
        <w:p w:rsidR="007F6F7F" w:rsidRDefault="00AD31F6">
          <w:pPr>
            <w:pStyle w:val="31"/>
            <w:tabs>
              <w:tab w:val="right" w:leader="dot" w:pos="9345"/>
            </w:tabs>
            <w:rPr>
              <w:rFonts w:asciiTheme="minorHAnsi" w:eastAsiaTheme="minorEastAsia" w:hAnsiTheme="minorHAnsi" w:cstheme="minorBidi"/>
              <w:noProof/>
              <w:sz w:val="22"/>
              <w:lang w:eastAsia="ru-RU"/>
            </w:rPr>
          </w:pPr>
          <w:hyperlink w:anchor="_Toc104842290" w:history="1">
            <w:r w:rsidR="007F6F7F" w:rsidRPr="00C91E0E">
              <w:rPr>
                <w:rStyle w:val="a6"/>
                <w:noProof/>
              </w:rPr>
              <w:t>Регистрация имени</w:t>
            </w:r>
            <w:r w:rsidR="007F6F7F">
              <w:rPr>
                <w:noProof/>
                <w:webHidden/>
              </w:rPr>
              <w:tab/>
            </w:r>
            <w:r w:rsidR="007F6F7F">
              <w:rPr>
                <w:noProof/>
                <w:webHidden/>
              </w:rPr>
              <w:fldChar w:fldCharType="begin"/>
            </w:r>
            <w:r w:rsidR="007F6F7F">
              <w:rPr>
                <w:noProof/>
                <w:webHidden/>
              </w:rPr>
              <w:instrText xml:space="preserve"> PAGEREF _Toc104842290 \h </w:instrText>
            </w:r>
            <w:r w:rsidR="007F6F7F">
              <w:rPr>
                <w:noProof/>
                <w:webHidden/>
              </w:rPr>
            </w:r>
            <w:r w:rsidR="007F6F7F">
              <w:rPr>
                <w:noProof/>
                <w:webHidden/>
              </w:rPr>
              <w:fldChar w:fldCharType="separate"/>
            </w:r>
            <w:r>
              <w:rPr>
                <w:noProof/>
                <w:webHidden/>
              </w:rPr>
              <w:t>5</w:t>
            </w:r>
            <w:r w:rsidR="007F6F7F">
              <w:rPr>
                <w:noProof/>
                <w:webHidden/>
              </w:rPr>
              <w:fldChar w:fldCharType="end"/>
            </w:r>
          </w:hyperlink>
        </w:p>
        <w:p w:rsidR="007F6F7F" w:rsidRDefault="00AD31F6">
          <w:pPr>
            <w:pStyle w:val="31"/>
            <w:tabs>
              <w:tab w:val="right" w:leader="dot" w:pos="9345"/>
            </w:tabs>
            <w:rPr>
              <w:rFonts w:asciiTheme="minorHAnsi" w:eastAsiaTheme="minorEastAsia" w:hAnsiTheme="minorHAnsi" w:cstheme="minorBidi"/>
              <w:noProof/>
              <w:sz w:val="22"/>
              <w:lang w:eastAsia="ru-RU"/>
            </w:rPr>
          </w:pPr>
          <w:hyperlink w:anchor="_Toc104842291" w:history="1">
            <w:r w:rsidR="007F6F7F" w:rsidRPr="00C91E0E">
              <w:rPr>
                <w:rStyle w:val="a6"/>
                <w:noProof/>
              </w:rPr>
              <w:t>Распознавание имени</w:t>
            </w:r>
            <w:r w:rsidR="007F6F7F">
              <w:rPr>
                <w:noProof/>
                <w:webHidden/>
              </w:rPr>
              <w:tab/>
            </w:r>
            <w:r w:rsidR="007F6F7F">
              <w:rPr>
                <w:noProof/>
                <w:webHidden/>
              </w:rPr>
              <w:fldChar w:fldCharType="begin"/>
            </w:r>
            <w:r w:rsidR="007F6F7F">
              <w:rPr>
                <w:noProof/>
                <w:webHidden/>
              </w:rPr>
              <w:instrText xml:space="preserve"> PAGEREF _Toc104842291 \h </w:instrText>
            </w:r>
            <w:r w:rsidR="007F6F7F">
              <w:rPr>
                <w:noProof/>
                <w:webHidden/>
              </w:rPr>
            </w:r>
            <w:r w:rsidR="007F6F7F">
              <w:rPr>
                <w:noProof/>
                <w:webHidden/>
              </w:rPr>
              <w:fldChar w:fldCharType="separate"/>
            </w:r>
            <w:r>
              <w:rPr>
                <w:noProof/>
                <w:webHidden/>
              </w:rPr>
              <w:t>5</w:t>
            </w:r>
            <w:r w:rsidR="007F6F7F">
              <w:rPr>
                <w:noProof/>
                <w:webHidden/>
              </w:rPr>
              <w:fldChar w:fldCharType="end"/>
            </w:r>
          </w:hyperlink>
        </w:p>
        <w:p w:rsidR="007F6F7F" w:rsidRDefault="00AD31F6">
          <w:pPr>
            <w:pStyle w:val="31"/>
            <w:tabs>
              <w:tab w:val="right" w:leader="dot" w:pos="9345"/>
            </w:tabs>
            <w:rPr>
              <w:rFonts w:asciiTheme="minorHAnsi" w:eastAsiaTheme="minorEastAsia" w:hAnsiTheme="minorHAnsi" w:cstheme="minorBidi"/>
              <w:noProof/>
              <w:sz w:val="22"/>
              <w:lang w:eastAsia="ru-RU"/>
            </w:rPr>
          </w:pPr>
          <w:hyperlink w:anchor="_Toc104842292" w:history="1">
            <w:r w:rsidR="007F6F7F" w:rsidRPr="00C91E0E">
              <w:rPr>
                <w:rStyle w:val="a6"/>
                <w:noProof/>
              </w:rPr>
              <w:t>Обнаружение повторяющегося имени</w:t>
            </w:r>
            <w:r w:rsidR="007F6F7F">
              <w:rPr>
                <w:noProof/>
                <w:webHidden/>
              </w:rPr>
              <w:tab/>
            </w:r>
            <w:r w:rsidR="007F6F7F">
              <w:rPr>
                <w:noProof/>
                <w:webHidden/>
              </w:rPr>
              <w:fldChar w:fldCharType="begin"/>
            </w:r>
            <w:r w:rsidR="007F6F7F">
              <w:rPr>
                <w:noProof/>
                <w:webHidden/>
              </w:rPr>
              <w:instrText xml:space="preserve"> PAGEREF _Toc104842292 \h </w:instrText>
            </w:r>
            <w:r w:rsidR="007F6F7F">
              <w:rPr>
                <w:noProof/>
                <w:webHidden/>
              </w:rPr>
            </w:r>
            <w:r w:rsidR="007F6F7F">
              <w:rPr>
                <w:noProof/>
                <w:webHidden/>
              </w:rPr>
              <w:fldChar w:fldCharType="separate"/>
            </w:r>
            <w:r>
              <w:rPr>
                <w:noProof/>
                <w:webHidden/>
              </w:rPr>
              <w:t>5</w:t>
            </w:r>
            <w:r w:rsidR="007F6F7F">
              <w:rPr>
                <w:noProof/>
                <w:webHidden/>
              </w:rPr>
              <w:fldChar w:fldCharType="end"/>
            </w:r>
          </w:hyperlink>
        </w:p>
        <w:p w:rsidR="007F6F7F" w:rsidRDefault="00AD31F6">
          <w:pPr>
            <w:pStyle w:val="31"/>
            <w:tabs>
              <w:tab w:val="right" w:leader="dot" w:pos="9345"/>
            </w:tabs>
            <w:rPr>
              <w:rFonts w:asciiTheme="minorHAnsi" w:eastAsiaTheme="minorEastAsia" w:hAnsiTheme="minorHAnsi" w:cstheme="minorBidi"/>
              <w:noProof/>
              <w:sz w:val="22"/>
              <w:lang w:eastAsia="ru-RU"/>
            </w:rPr>
          </w:pPr>
          <w:hyperlink w:anchor="_Toc104842293" w:history="1">
            <w:r w:rsidR="007F6F7F" w:rsidRPr="00C91E0E">
              <w:rPr>
                <w:rStyle w:val="a6"/>
                <w:noProof/>
              </w:rPr>
              <w:t>Недоступность сервера WINS</w:t>
            </w:r>
            <w:r w:rsidR="007F6F7F">
              <w:rPr>
                <w:noProof/>
                <w:webHidden/>
              </w:rPr>
              <w:tab/>
            </w:r>
            <w:r w:rsidR="007F6F7F">
              <w:rPr>
                <w:noProof/>
                <w:webHidden/>
              </w:rPr>
              <w:fldChar w:fldCharType="begin"/>
            </w:r>
            <w:r w:rsidR="007F6F7F">
              <w:rPr>
                <w:noProof/>
                <w:webHidden/>
              </w:rPr>
              <w:instrText xml:space="preserve"> PAGEREF _Toc104842293 \h </w:instrText>
            </w:r>
            <w:r w:rsidR="007F6F7F">
              <w:rPr>
                <w:noProof/>
                <w:webHidden/>
              </w:rPr>
            </w:r>
            <w:r w:rsidR="007F6F7F">
              <w:rPr>
                <w:noProof/>
                <w:webHidden/>
              </w:rPr>
              <w:fldChar w:fldCharType="separate"/>
            </w:r>
            <w:r>
              <w:rPr>
                <w:noProof/>
                <w:webHidden/>
              </w:rPr>
              <w:t>6</w:t>
            </w:r>
            <w:r w:rsidR="007F6F7F">
              <w:rPr>
                <w:noProof/>
                <w:webHidden/>
              </w:rPr>
              <w:fldChar w:fldCharType="end"/>
            </w:r>
          </w:hyperlink>
        </w:p>
        <w:p w:rsidR="007F6F7F" w:rsidRDefault="00AD31F6">
          <w:pPr>
            <w:pStyle w:val="31"/>
            <w:tabs>
              <w:tab w:val="right" w:leader="dot" w:pos="9345"/>
            </w:tabs>
            <w:rPr>
              <w:rFonts w:asciiTheme="minorHAnsi" w:eastAsiaTheme="minorEastAsia" w:hAnsiTheme="minorHAnsi" w:cstheme="minorBidi"/>
              <w:noProof/>
              <w:sz w:val="22"/>
              <w:lang w:eastAsia="ru-RU"/>
            </w:rPr>
          </w:pPr>
          <w:hyperlink w:anchor="_Toc104842294" w:history="1">
            <w:r w:rsidR="007F6F7F" w:rsidRPr="00C91E0E">
              <w:rPr>
                <w:rStyle w:val="a6"/>
                <w:noProof/>
              </w:rPr>
              <w:t>Обновление имени</w:t>
            </w:r>
            <w:r w:rsidR="007F6F7F">
              <w:rPr>
                <w:noProof/>
                <w:webHidden/>
              </w:rPr>
              <w:tab/>
            </w:r>
            <w:r w:rsidR="007F6F7F">
              <w:rPr>
                <w:noProof/>
                <w:webHidden/>
              </w:rPr>
              <w:fldChar w:fldCharType="begin"/>
            </w:r>
            <w:r w:rsidR="007F6F7F">
              <w:rPr>
                <w:noProof/>
                <w:webHidden/>
              </w:rPr>
              <w:instrText xml:space="preserve"> PAGEREF _Toc104842294 \h </w:instrText>
            </w:r>
            <w:r w:rsidR="007F6F7F">
              <w:rPr>
                <w:noProof/>
                <w:webHidden/>
              </w:rPr>
            </w:r>
            <w:r w:rsidR="007F6F7F">
              <w:rPr>
                <w:noProof/>
                <w:webHidden/>
              </w:rPr>
              <w:fldChar w:fldCharType="separate"/>
            </w:r>
            <w:r>
              <w:rPr>
                <w:noProof/>
                <w:webHidden/>
              </w:rPr>
              <w:t>6</w:t>
            </w:r>
            <w:r w:rsidR="007F6F7F">
              <w:rPr>
                <w:noProof/>
                <w:webHidden/>
              </w:rPr>
              <w:fldChar w:fldCharType="end"/>
            </w:r>
          </w:hyperlink>
        </w:p>
        <w:p w:rsidR="007F6F7F" w:rsidRDefault="00AD31F6">
          <w:pPr>
            <w:pStyle w:val="31"/>
            <w:tabs>
              <w:tab w:val="right" w:leader="dot" w:pos="9345"/>
            </w:tabs>
            <w:rPr>
              <w:rFonts w:asciiTheme="minorHAnsi" w:eastAsiaTheme="minorEastAsia" w:hAnsiTheme="minorHAnsi" w:cstheme="minorBidi"/>
              <w:noProof/>
              <w:sz w:val="22"/>
              <w:lang w:eastAsia="ru-RU"/>
            </w:rPr>
          </w:pPr>
          <w:hyperlink w:anchor="_Toc104842295" w:history="1">
            <w:r w:rsidR="007F6F7F" w:rsidRPr="00C91E0E">
              <w:rPr>
                <w:rStyle w:val="a6"/>
                <w:noProof/>
              </w:rPr>
              <w:t>Освобождение имени</w:t>
            </w:r>
            <w:r w:rsidR="007F6F7F">
              <w:rPr>
                <w:noProof/>
                <w:webHidden/>
              </w:rPr>
              <w:tab/>
            </w:r>
            <w:r w:rsidR="007F6F7F">
              <w:rPr>
                <w:noProof/>
                <w:webHidden/>
              </w:rPr>
              <w:fldChar w:fldCharType="begin"/>
            </w:r>
            <w:r w:rsidR="007F6F7F">
              <w:rPr>
                <w:noProof/>
                <w:webHidden/>
              </w:rPr>
              <w:instrText xml:space="preserve"> PAGEREF _Toc104842295 \h </w:instrText>
            </w:r>
            <w:r w:rsidR="007F6F7F">
              <w:rPr>
                <w:noProof/>
                <w:webHidden/>
              </w:rPr>
            </w:r>
            <w:r w:rsidR="007F6F7F">
              <w:rPr>
                <w:noProof/>
                <w:webHidden/>
              </w:rPr>
              <w:fldChar w:fldCharType="separate"/>
            </w:r>
            <w:r>
              <w:rPr>
                <w:noProof/>
                <w:webHidden/>
              </w:rPr>
              <w:t>6</w:t>
            </w:r>
            <w:r w:rsidR="007F6F7F">
              <w:rPr>
                <w:noProof/>
                <w:webHidden/>
              </w:rPr>
              <w:fldChar w:fldCharType="end"/>
            </w:r>
          </w:hyperlink>
        </w:p>
        <w:p w:rsidR="007F6F7F" w:rsidRPr="007F6F7F" w:rsidRDefault="007F6F7F">
          <w:r w:rsidRPr="007F6F7F">
            <w:rPr>
              <w:b/>
              <w:bCs/>
            </w:rPr>
            <w:fldChar w:fldCharType="end"/>
          </w:r>
        </w:p>
      </w:sdtContent>
    </w:sdt>
    <w:p w:rsidR="007F6F7F" w:rsidRPr="009E36C2" w:rsidRDefault="009E36C2" w:rsidP="009E36C2">
      <w:pPr>
        <w:rPr>
          <w:sz w:val="28"/>
          <w:szCs w:val="24"/>
        </w:rPr>
      </w:pPr>
      <w:r>
        <w:br w:type="page"/>
      </w:r>
      <w:bookmarkStart w:id="11" w:name="_GoBack"/>
      <w:bookmarkEnd w:id="11"/>
    </w:p>
    <w:p w:rsidR="00703F54" w:rsidRPr="007F6F7F" w:rsidRDefault="00703F54" w:rsidP="002D13D5">
      <w:pPr>
        <w:pStyle w:val="1"/>
      </w:pPr>
      <w:bookmarkStart w:id="12" w:name="_Toc104842281"/>
      <w:r w:rsidRPr="007F6F7F">
        <w:lastRenderedPageBreak/>
        <w:t>4.Свойства службы NetBIOS</w:t>
      </w:r>
      <w:r w:rsidR="009146B0" w:rsidRPr="007F6F7F">
        <w:t>.</w:t>
      </w:r>
      <w:bookmarkEnd w:id="12"/>
      <w:r w:rsidR="009146B0" w:rsidRPr="007F6F7F">
        <w:t xml:space="preserve"> </w:t>
      </w:r>
    </w:p>
    <w:p w:rsidR="002D13D5" w:rsidRPr="007F6F7F" w:rsidRDefault="009146B0" w:rsidP="002D13D5">
      <w:pPr>
        <w:pStyle w:val="2"/>
      </w:pPr>
      <w:bookmarkStart w:id="13" w:name="_Toc104842282"/>
      <w:r w:rsidRPr="007F6F7F">
        <w:rPr>
          <w:lang w:val="en-US"/>
        </w:rPr>
        <w:t>NetBIOS</w:t>
      </w:r>
      <w:bookmarkEnd w:id="13"/>
    </w:p>
    <w:p w:rsidR="009146B0" w:rsidRPr="005A44A3" w:rsidRDefault="009146B0" w:rsidP="009146B0">
      <w:pPr>
        <w:pStyle w:val="a0"/>
        <w:rPr>
          <w:shd w:val="clear" w:color="auto" w:fill="FFFFFF"/>
        </w:rPr>
      </w:pPr>
      <w:r w:rsidRPr="007F6F7F">
        <w:rPr>
          <w:shd w:val="clear" w:color="auto" w:fill="FFFFFF"/>
        </w:rPr>
        <w:t xml:space="preserve">NetBIOS (Network Basic Input/Output System) — протокол для работы в локальных сетях на персональных ЭВМ типа IBM/PC, разработан в виде интерфейса, который не зависит от фирмы-производителя. Он включает в себя интерфейс сеансового уровня (англ. NetBIOS </w:t>
      </w:r>
      <w:proofErr w:type="spellStart"/>
      <w:r w:rsidRPr="007F6F7F">
        <w:rPr>
          <w:shd w:val="clear" w:color="auto" w:fill="FFFFFF"/>
        </w:rPr>
        <w:t>interface</w:t>
      </w:r>
      <w:proofErr w:type="spellEnd"/>
      <w:r w:rsidRPr="007F6F7F">
        <w:rPr>
          <w:shd w:val="clear" w:color="auto" w:fill="FFFFFF"/>
        </w:rPr>
        <w:t>), в качестве транспортных протоколов использует TCP и UDP.</w:t>
      </w:r>
    </w:p>
    <w:p w:rsidR="002D13D5" w:rsidRPr="007F6F7F" w:rsidRDefault="002D13D5" w:rsidP="002D13D5">
      <w:pPr>
        <w:pStyle w:val="a0"/>
      </w:pPr>
      <w:r w:rsidRPr="007F6F7F">
        <w:t xml:space="preserve">Приложения могут найти через NETBIOS нужные им ресурсы, установить связь и послать или получить информацию. NETBIOS использует для службы имён порт 137, для службы дейтаграмм — порт 138, а для сессий — порт 139. Любая сессия начинается с NETBIOS-запроса, задания IP-адреса и определения TCP-порта удаленного объекта, далее следует обмен NETBIOS-сообщениями, после чего сессия закрывается. Сессия осуществляет обмен информацией между двумя NETBIOS-приложениями. Длина сообщения лежит в пределах от 0 до 131071 байт. Допустимо одновременное установление нескольких сессий между двумя объектами. </w:t>
      </w:r>
    </w:p>
    <w:p w:rsidR="002D13D5" w:rsidRPr="007F6F7F" w:rsidRDefault="002D13D5" w:rsidP="002D13D5">
      <w:pPr>
        <w:spacing w:after="0"/>
        <w:ind w:firstLine="851"/>
        <w:jc w:val="both"/>
        <w:rPr>
          <w:szCs w:val="28"/>
          <w:lang w:val="en-US"/>
        </w:rPr>
      </w:pPr>
      <w:r w:rsidRPr="007F6F7F">
        <w:rPr>
          <w:szCs w:val="28"/>
        </w:rPr>
        <w:t xml:space="preserve">Процедура, используемая для разрешения имен </w:t>
      </w:r>
      <w:r w:rsidRPr="007F6F7F">
        <w:rPr>
          <w:szCs w:val="28"/>
          <w:lang w:val="en-US"/>
        </w:rPr>
        <w:t>NetBIOS</w:t>
      </w:r>
      <w:r w:rsidRPr="007F6F7F">
        <w:rPr>
          <w:szCs w:val="28"/>
        </w:rPr>
        <w:t xml:space="preserve"> в </w:t>
      </w:r>
      <w:r w:rsidRPr="007F6F7F">
        <w:rPr>
          <w:szCs w:val="28"/>
          <w:lang w:val="en-US"/>
        </w:rPr>
        <w:t>IP</w:t>
      </w:r>
      <w:r w:rsidRPr="007F6F7F">
        <w:rPr>
          <w:szCs w:val="28"/>
        </w:rPr>
        <w:t xml:space="preserve">-адреса, определяется типом узла </w:t>
      </w:r>
      <w:r w:rsidRPr="007F6F7F">
        <w:rPr>
          <w:szCs w:val="28"/>
          <w:lang w:val="en-US"/>
        </w:rPr>
        <w:t>NetBIOS</w:t>
      </w:r>
      <w:r w:rsidRPr="007F6F7F">
        <w:rPr>
          <w:szCs w:val="28"/>
        </w:rPr>
        <w:t xml:space="preserve">. </w:t>
      </w:r>
      <w:r w:rsidRPr="007F6F7F">
        <w:rPr>
          <w:szCs w:val="28"/>
          <w:lang w:val="en-US"/>
        </w:rPr>
        <w:t>В документе RFC 1001 «Protocol Standard for a NetBIOS Service on a TCP/UDP Transport: Concepts and Methods» описаны типы узлов NetBIOS:</w:t>
      </w:r>
    </w:p>
    <w:p w:rsidR="002D13D5" w:rsidRPr="007F6F7F" w:rsidRDefault="002D13D5" w:rsidP="002D13D5">
      <w:pPr>
        <w:pStyle w:val="a4"/>
        <w:numPr>
          <w:ilvl w:val="0"/>
          <w:numId w:val="17"/>
        </w:numPr>
        <w:spacing w:after="0"/>
        <w:ind w:left="0" w:firstLine="851"/>
        <w:jc w:val="both"/>
        <w:rPr>
          <w:szCs w:val="28"/>
        </w:rPr>
      </w:pPr>
      <w:r w:rsidRPr="007F6F7F">
        <w:rPr>
          <w:b/>
          <w:szCs w:val="28"/>
        </w:rPr>
        <w:t>B-узел (broadcast)</w:t>
      </w:r>
      <w:r w:rsidRPr="007F6F7F">
        <w:rPr>
          <w:szCs w:val="28"/>
        </w:rPr>
        <w:t>. B-узел использует широковещательные запросы на регистрацию и разрешение имен NetBIOS. B-узел имеет два серьезных недостатка: (1) широковещательные запросы загружают все узлы сети и (2) маршрутизаторы обычно не передают широковещательные пакеты в другие сети, поэтому имена NetBIOS могут разрешаться только в локальной сети.</w:t>
      </w:r>
    </w:p>
    <w:p w:rsidR="002D13D5" w:rsidRPr="007F6F7F" w:rsidRDefault="002D13D5" w:rsidP="002D13D5">
      <w:pPr>
        <w:pStyle w:val="a4"/>
        <w:numPr>
          <w:ilvl w:val="0"/>
          <w:numId w:val="17"/>
        </w:numPr>
        <w:spacing w:after="0"/>
        <w:ind w:left="0" w:firstLine="851"/>
        <w:jc w:val="both"/>
        <w:rPr>
          <w:b/>
          <w:szCs w:val="28"/>
        </w:rPr>
      </w:pPr>
      <w:r w:rsidRPr="007F6F7F">
        <w:rPr>
          <w:b/>
          <w:szCs w:val="28"/>
        </w:rPr>
        <w:t xml:space="preserve">P-узел (peer-peer - равный с равным). </w:t>
      </w:r>
      <w:r w:rsidRPr="007F6F7F">
        <w:rPr>
          <w:szCs w:val="28"/>
        </w:rPr>
        <w:t>P-узел использует для разрешения имен NetBIOS сервер имен NetBIOS (NBNS), например WINS-сервер. P-узел не применяет широковещание; вместо этого он напрямую запрашивает сервер имен.</w:t>
      </w:r>
    </w:p>
    <w:p w:rsidR="002D13D5" w:rsidRPr="007F6F7F" w:rsidRDefault="002D13D5" w:rsidP="002D13D5">
      <w:pPr>
        <w:pStyle w:val="a4"/>
        <w:numPr>
          <w:ilvl w:val="0"/>
          <w:numId w:val="17"/>
        </w:numPr>
        <w:spacing w:after="0"/>
        <w:ind w:left="0" w:firstLine="851"/>
        <w:jc w:val="both"/>
        <w:rPr>
          <w:szCs w:val="28"/>
        </w:rPr>
      </w:pPr>
      <w:r w:rsidRPr="007F6F7F">
        <w:rPr>
          <w:b/>
          <w:szCs w:val="28"/>
        </w:rPr>
        <w:t>M-узел (mixed - смешанный</w:t>
      </w:r>
      <w:r w:rsidRPr="007F6F7F">
        <w:rPr>
          <w:szCs w:val="28"/>
        </w:rPr>
        <w:t>).  M-узел — это комбинация B-узла и P-узла. По умолчанию M-узел работает в режиме B-узла. Если M-узел не может разрешить имя с помощью широковещательного запроса, он запрашивает сервер NBNS в режиме P-узла.</w:t>
      </w:r>
    </w:p>
    <w:p w:rsidR="002D13D5" w:rsidRPr="007F6F7F" w:rsidRDefault="002D13D5" w:rsidP="002D13D5">
      <w:pPr>
        <w:pStyle w:val="a4"/>
        <w:numPr>
          <w:ilvl w:val="0"/>
          <w:numId w:val="17"/>
        </w:numPr>
        <w:spacing w:after="0"/>
        <w:ind w:left="0" w:firstLine="851"/>
        <w:jc w:val="both"/>
        <w:rPr>
          <w:b/>
          <w:szCs w:val="28"/>
        </w:rPr>
      </w:pPr>
      <w:r w:rsidRPr="007F6F7F">
        <w:rPr>
          <w:b/>
          <w:szCs w:val="28"/>
        </w:rPr>
        <w:t xml:space="preserve">H-узел (hybrid - гибридный). </w:t>
      </w:r>
      <w:r w:rsidRPr="007F6F7F">
        <w:rPr>
          <w:szCs w:val="28"/>
        </w:rPr>
        <w:t xml:space="preserve"> H-узел — это комбинация P-узла и B-узла. По умолчанию H-узел работает в режиме P-узла. Если H-узел не может разрешить имя с помощью сервера NBNS, он использует широковещание.</w:t>
      </w:r>
    </w:p>
    <w:p w:rsidR="002D13D5" w:rsidRPr="007F6F7F" w:rsidRDefault="002D13D5" w:rsidP="002D13D5">
      <w:pPr>
        <w:pStyle w:val="2"/>
      </w:pPr>
      <w:bookmarkStart w:id="14" w:name="_Toc104842283"/>
      <w:r w:rsidRPr="007F6F7F">
        <w:t>Службы NetBIOS</w:t>
      </w:r>
      <w:bookmarkEnd w:id="14"/>
    </w:p>
    <w:p w:rsidR="002D13D5" w:rsidRPr="007F6F7F" w:rsidRDefault="002D13D5" w:rsidP="002D13D5">
      <w:pPr>
        <w:pStyle w:val="a0"/>
        <w:rPr>
          <w:lang w:eastAsia="ru-RU"/>
        </w:rPr>
      </w:pPr>
      <w:r w:rsidRPr="007F6F7F">
        <w:rPr>
          <w:lang w:eastAsia="ru-RU"/>
        </w:rPr>
        <w:t>NetBIOS предоставляет три разных службы:</w:t>
      </w:r>
    </w:p>
    <w:p w:rsidR="002D13D5" w:rsidRPr="007F6F7F" w:rsidRDefault="002D13D5" w:rsidP="002D13D5">
      <w:pPr>
        <w:pStyle w:val="a0"/>
        <w:numPr>
          <w:ilvl w:val="0"/>
          <w:numId w:val="19"/>
        </w:numPr>
        <w:rPr>
          <w:lang w:eastAsia="ru-RU"/>
        </w:rPr>
      </w:pPr>
      <w:r w:rsidRPr="007F6F7F">
        <w:rPr>
          <w:b/>
          <w:bCs/>
          <w:lang w:eastAsia="ru-RU"/>
        </w:rPr>
        <w:t>Служба имён (NetBIOS-NS)</w:t>
      </w:r>
      <w:r w:rsidRPr="007F6F7F">
        <w:rPr>
          <w:lang w:eastAsia="ru-RU"/>
        </w:rPr>
        <w:t> для регистрации и разрешения имён.</w:t>
      </w:r>
    </w:p>
    <w:p w:rsidR="002D13D5" w:rsidRPr="007F6F7F" w:rsidRDefault="002D13D5" w:rsidP="002D13D5">
      <w:pPr>
        <w:pStyle w:val="a0"/>
        <w:numPr>
          <w:ilvl w:val="0"/>
          <w:numId w:val="19"/>
        </w:numPr>
        <w:rPr>
          <w:lang w:eastAsia="ru-RU"/>
        </w:rPr>
      </w:pPr>
      <w:r w:rsidRPr="007F6F7F">
        <w:rPr>
          <w:lang w:eastAsia="ru-RU"/>
        </w:rPr>
        <w:t>Служба рассылки дейтаграмм (NetBIOS-DGM) для связи без установления соединения.</w:t>
      </w:r>
    </w:p>
    <w:p w:rsidR="002D13D5" w:rsidRPr="007F6F7F" w:rsidRDefault="002D13D5" w:rsidP="002D13D5">
      <w:pPr>
        <w:pStyle w:val="a0"/>
        <w:numPr>
          <w:ilvl w:val="0"/>
          <w:numId w:val="19"/>
        </w:numPr>
        <w:rPr>
          <w:lang w:eastAsia="ru-RU"/>
        </w:rPr>
      </w:pPr>
      <w:r w:rsidRPr="007F6F7F">
        <w:rPr>
          <w:b/>
          <w:bCs/>
          <w:lang w:eastAsia="ru-RU"/>
        </w:rPr>
        <w:t>Служба сеанса (NetBIOS-SSN)</w:t>
      </w:r>
      <w:r w:rsidRPr="007F6F7F">
        <w:rPr>
          <w:lang w:eastAsia="ru-RU"/>
        </w:rPr>
        <w:t> для связи с установлением соединения.</w:t>
      </w:r>
    </w:p>
    <w:p w:rsidR="002D13D5" w:rsidRPr="007F6F7F" w:rsidRDefault="002D13D5" w:rsidP="002D13D5">
      <w:pPr>
        <w:pStyle w:val="a0"/>
        <w:rPr>
          <w:lang w:eastAsia="ru-RU"/>
        </w:rPr>
      </w:pPr>
    </w:p>
    <w:p w:rsidR="002D13D5" w:rsidRPr="007F6F7F" w:rsidRDefault="002D13D5" w:rsidP="007F6F7F">
      <w:pPr>
        <w:pStyle w:val="3"/>
      </w:pPr>
      <w:bookmarkStart w:id="15" w:name="_Toc104842284"/>
      <w:r w:rsidRPr="007F6F7F">
        <w:t>Служба имён (NetBIOS-NS)</w:t>
      </w:r>
      <w:bookmarkEnd w:id="15"/>
    </w:p>
    <w:p w:rsidR="002D13D5" w:rsidRPr="007F6F7F" w:rsidRDefault="002D13D5" w:rsidP="002D13D5">
      <w:pPr>
        <w:pStyle w:val="a0"/>
      </w:pPr>
      <w:r w:rsidRPr="007F6F7F">
        <w:t>Чтобы начать сеансы или распространять дейтаграммы, приложение должно зарегистрировать своё имя NetBIOS, используя службу имён. Имена NetBIOS имеют длину 16 октетов и различаются в зависимости от конкретной реализации. Часто 16-й октет, называемый суффиксом NetBIOS, обозначает тип ресурса и может использоваться для сообщения другим приложениям, какой тип услуг предлагает система. В NBT служба имён работает на UDP-порту 137 (TCP-порт 137 также может применяться, но используется редко).</w:t>
      </w:r>
    </w:p>
    <w:p w:rsidR="002D13D5" w:rsidRPr="007F6F7F" w:rsidRDefault="002D13D5" w:rsidP="002D13D5">
      <w:pPr>
        <w:pStyle w:val="a0"/>
      </w:pPr>
      <w:r w:rsidRPr="007F6F7F">
        <w:t>Примитивы службы имён, предлагаемые NetBIOS:</w:t>
      </w:r>
    </w:p>
    <w:p w:rsidR="002D13D5" w:rsidRPr="007F6F7F" w:rsidRDefault="002D13D5" w:rsidP="009146B0">
      <w:pPr>
        <w:pStyle w:val="a0"/>
        <w:numPr>
          <w:ilvl w:val="0"/>
          <w:numId w:val="23"/>
        </w:numPr>
        <w:ind w:left="0" w:firstLine="851"/>
      </w:pPr>
      <w:proofErr w:type="spellStart"/>
      <w:r w:rsidRPr="007F6F7F">
        <w:t>Add</w:t>
      </w:r>
      <w:proofErr w:type="spellEnd"/>
      <w:r w:rsidRPr="007F6F7F">
        <w:t xml:space="preserve"> </w:t>
      </w:r>
      <w:proofErr w:type="spellStart"/>
      <w:r w:rsidRPr="007F6F7F">
        <w:t>name</w:t>
      </w:r>
      <w:proofErr w:type="spellEnd"/>
      <w:r w:rsidRPr="007F6F7F">
        <w:t xml:space="preserve"> — регистрирует имя NetBIOS.</w:t>
      </w:r>
    </w:p>
    <w:p w:rsidR="002D13D5" w:rsidRPr="007F6F7F" w:rsidRDefault="002D13D5" w:rsidP="009146B0">
      <w:pPr>
        <w:pStyle w:val="a0"/>
        <w:numPr>
          <w:ilvl w:val="0"/>
          <w:numId w:val="23"/>
        </w:numPr>
        <w:ind w:left="0" w:firstLine="851"/>
      </w:pPr>
      <w:proofErr w:type="spellStart"/>
      <w:r w:rsidRPr="007F6F7F">
        <w:lastRenderedPageBreak/>
        <w:t>Add</w:t>
      </w:r>
      <w:proofErr w:type="spellEnd"/>
      <w:r w:rsidRPr="007F6F7F">
        <w:t xml:space="preserve"> </w:t>
      </w:r>
      <w:proofErr w:type="spellStart"/>
      <w:r w:rsidRPr="007F6F7F">
        <w:t>group</w:t>
      </w:r>
      <w:proofErr w:type="spellEnd"/>
      <w:r w:rsidRPr="007F6F7F">
        <w:t xml:space="preserve"> </w:t>
      </w:r>
      <w:proofErr w:type="spellStart"/>
      <w:r w:rsidRPr="007F6F7F">
        <w:t>name</w:t>
      </w:r>
      <w:proofErr w:type="spellEnd"/>
      <w:r w:rsidRPr="007F6F7F">
        <w:t xml:space="preserve"> — регистрирует NetBIOS-имя группы.</w:t>
      </w:r>
    </w:p>
    <w:p w:rsidR="002D13D5" w:rsidRPr="007F6F7F" w:rsidRDefault="002D13D5" w:rsidP="009146B0">
      <w:pPr>
        <w:pStyle w:val="a0"/>
        <w:numPr>
          <w:ilvl w:val="0"/>
          <w:numId w:val="23"/>
        </w:numPr>
        <w:ind w:left="0" w:firstLine="851"/>
      </w:pPr>
      <w:proofErr w:type="spellStart"/>
      <w:r w:rsidRPr="007F6F7F">
        <w:t>Delete</w:t>
      </w:r>
      <w:proofErr w:type="spellEnd"/>
      <w:r w:rsidRPr="007F6F7F">
        <w:t xml:space="preserve"> </w:t>
      </w:r>
      <w:proofErr w:type="spellStart"/>
      <w:r w:rsidRPr="007F6F7F">
        <w:t>name</w:t>
      </w:r>
      <w:proofErr w:type="spellEnd"/>
      <w:r w:rsidRPr="007F6F7F">
        <w:t xml:space="preserve"> — отменяет регистрацию имени NetBIOS или имени группы.</w:t>
      </w:r>
    </w:p>
    <w:p w:rsidR="002D13D5" w:rsidRPr="007F6F7F" w:rsidRDefault="002D13D5" w:rsidP="009146B0">
      <w:pPr>
        <w:pStyle w:val="a0"/>
        <w:numPr>
          <w:ilvl w:val="0"/>
          <w:numId w:val="23"/>
        </w:numPr>
        <w:ind w:left="0" w:firstLine="851"/>
      </w:pPr>
      <w:proofErr w:type="spellStart"/>
      <w:r w:rsidRPr="007F6F7F">
        <w:t>Find</w:t>
      </w:r>
      <w:proofErr w:type="spellEnd"/>
      <w:r w:rsidRPr="007F6F7F">
        <w:t xml:space="preserve"> </w:t>
      </w:r>
      <w:proofErr w:type="spellStart"/>
      <w:r w:rsidRPr="007F6F7F">
        <w:t>name</w:t>
      </w:r>
      <w:proofErr w:type="spellEnd"/>
      <w:r w:rsidRPr="007F6F7F">
        <w:t xml:space="preserve"> — поиск имени NetBIOS в сети.</w:t>
      </w:r>
    </w:p>
    <w:p w:rsidR="002D13D5" w:rsidRPr="007F6F7F" w:rsidRDefault="002D13D5" w:rsidP="007F6F7F">
      <w:pPr>
        <w:pStyle w:val="3"/>
      </w:pPr>
      <w:bookmarkStart w:id="16" w:name="22"/>
      <w:bookmarkStart w:id="17" w:name="_Toc104842285"/>
      <w:bookmarkEnd w:id="16"/>
      <w:r w:rsidRPr="007F6F7F">
        <w:t>Служба рассылки дейтаграмм (NetBIOS-DGM)</w:t>
      </w:r>
      <w:bookmarkEnd w:id="17"/>
    </w:p>
    <w:p w:rsidR="002D13D5" w:rsidRPr="007F6F7F" w:rsidRDefault="002D13D5" w:rsidP="002D13D5">
      <w:pPr>
        <w:pStyle w:val="a0"/>
      </w:pPr>
      <w:r w:rsidRPr="007F6F7F">
        <w:t xml:space="preserve">Режим </w:t>
      </w:r>
      <w:proofErr w:type="spellStart"/>
      <w:r w:rsidRPr="007F6F7F">
        <w:t>датаграммы</w:t>
      </w:r>
      <w:proofErr w:type="spellEnd"/>
      <w:r w:rsidRPr="007F6F7F">
        <w:t xml:space="preserve"> без установления соединения; Приложение отвечает за обнаружение и восстановление ошибок. В NBT служба дейтаграмм работает на UDP-порту 138.</w:t>
      </w:r>
    </w:p>
    <w:p w:rsidR="002D13D5" w:rsidRPr="007F6F7F" w:rsidRDefault="002D13D5" w:rsidP="002D13D5">
      <w:pPr>
        <w:pStyle w:val="a0"/>
      </w:pPr>
      <w:r w:rsidRPr="007F6F7F">
        <w:t>Примитивы службы дейтаграмм, предлагаемые NetBIOS:</w:t>
      </w:r>
    </w:p>
    <w:p w:rsidR="002D13D5" w:rsidRPr="007F6F7F" w:rsidRDefault="002D13D5" w:rsidP="009146B0">
      <w:pPr>
        <w:pStyle w:val="a0"/>
        <w:numPr>
          <w:ilvl w:val="0"/>
          <w:numId w:val="23"/>
        </w:numPr>
        <w:ind w:left="0" w:firstLine="851"/>
      </w:pPr>
      <w:proofErr w:type="spellStart"/>
      <w:r w:rsidRPr="007F6F7F">
        <w:t>Send</w:t>
      </w:r>
      <w:proofErr w:type="spellEnd"/>
      <w:r w:rsidRPr="007F6F7F">
        <w:t xml:space="preserve"> </w:t>
      </w:r>
      <w:proofErr w:type="spellStart"/>
      <w:r w:rsidRPr="007F6F7F">
        <w:t>Datagram</w:t>
      </w:r>
      <w:proofErr w:type="spellEnd"/>
      <w:r w:rsidRPr="007F6F7F">
        <w:t xml:space="preserve"> — отправить </w:t>
      </w:r>
      <w:proofErr w:type="spellStart"/>
      <w:r w:rsidRPr="007F6F7F">
        <w:t>датаграмму</w:t>
      </w:r>
      <w:proofErr w:type="spellEnd"/>
      <w:r w:rsidRPr="007F6F7F">
        <w:t xml:space="preserve"> на удалённое имя NetBIOS.</w:t>
      </w:r>
    </w:p>
    <w:p w:rsidR="002D13D5" w:rsidRPr="007F6F7F" w:rsidRDefault="002D13D5" w:rsidP="009146B0">
      <w:pPr>
        <w:pStyle w:val="a0"/>
        <w:numPr>
          <w:ilvl w:val="0"/>
          <w:numId w:val="23"/>
        </w:numPr>
        <w:ind w:left="0" w:firstLine="851"/>
      </w:pPr>
      <w:proofErr w:type="spellStart"/>
      <w:r w:rsidRPr="007F6F7F">
        <w:t>Send</w:t>
      </w:r>
      <w:proofErr w:type="spellEnd"/>
      <w:r w:rsidRPr="007F6F7F">
        <w:t xml:space="preserve"> Broadcast </w:t>
      </w:r>
      <w:proofErr w:type="spellStart"/>
      <w:r w:rsidRPr="007F6F7F">
        <w:t>Datagram</w:t>
      </w:r>
      <w:proofErr w:type="spellEnd"/>
      <w:r w:rsidRPr="007F6F7F">
        <w:t xml:space="preserve"> — отправить дейтаграмму всем именам NetBIOS в сети.</w:t>
      </w:r>
    </w:p>
    <w:p w:rsidR="002D13D5" w:rsidRPr="007F6F7F" w:rsidRDefault="002D13D5" w:rsidP="009146B0">
      <w:pPr>
        <w:pStyle w:val="a0"/>
        <w:numPr>
          <w:ilvl w:val="0"/>
          <w:numId w:val="23"/>
        </w:numPr>
        <w:ind w:left="0" w:firstLine="851"/>
      </w:pPr>
      <w:proofErr w:type="spellStart"/>
      <w:r w:rsidRPr="007F6F7F">
        <w:t>Receive</w:t>
      </w:r>
      <w:proofErr w:type="spellEnd"/>
      <w:r w:rsidRPr="007F6F7F">
        <w:t xml:space="preserve"> </w:t>
      </w:r>
      <w:proofErr w:type="spellStart"/>
      <w:r w:rsidRPr="007F6F7F">
        <w:t>Datagram</w:t>
      </w:r>
      <w:proofErr w:type="spellEnd"/>
      <w:r w:rsidRPr="007F6F7F">
        <w:t xml:space="preserve"> — дождаться прибытия пакета из операции отправки </w:t>
      </w:r>
      <w:proofErr w:type="spellStart"/>
      <w:r w:rsidRPr="007F6F7F">
        <w:t>датаграммы</w:t>
      </w:r>
      <w:proofErr w:type="spellEnd"/>
      <w:r w:rsidRPr="007F6F7F">
        <w:t>.</w:t>
      </w:r>
    </w:p>
    <w:p w:rsidR="002D13D5" w:rsidRPr="007F6F7F" w:rsidRDefault="002D13D5" w:rsidP="009146B0">
      <w:pPr>
        <w:pStyle w:val="a0"/>
        <w:numPr>
          <w:ilvl w:val="0"/>
          <w:numId w:val="23"/>
        </w:numPr>
        <w:ind w:left="0" w:firstLine="851"/>
      </w:pPr>
      <w:proofErr w:type="spellStart"/>
      <w:r w:rsidRPr="007F6F7F">
        <w:t>Receive</w:t>
      </w:r>
      <w:proofErr w:type="spellEnd"/>
      <w:r w:rsidRPr="007F6F7F">
        <w:t xml:space="preserve"> Broadcast </w:t>
      </w:r>
      <w:proofErr w:type="spellStart"/>
      <w:r w:rsidRPr="007F6F7F">
        <w:t>Datagram</w:t>
      </w:r>
      <w:proofErr w:type="spellEnd"/>
      <w:r w:rsidRPr="007F6F7F">
        <w:t xml:space="preserve"> — дождаться прибытия пакета из операции отправки широковещательной дейтаграммы.</w:t>
      </w:r>
    </w:p>
    <w:p w:rsidR="002D13D5" w:rsidRPr="007F6F7F" w:rsidRDefault="002D13D5" w:rsidP="007F6F7F">
      <w:pPr>
        <w:pStyle w:val="3"/>
      </w:pPr>
      <w:bookmarkStart w:id="18" w:name="23"/>
      <w:bookmarkStart w:id="19" w:name="_Toc104842286"/>
      <w:bookmarkEnd w:id="18"/>
      <w:r w:rsidRPr="007F6F7F">
        <w:t>Служба сеанса (NetBIOS-SSN)</w:t>
      </w:r>
      <w:bookmarkEnd w:id="19"/>
    </w:p>
    <w:p w:rsidR="002D13D5" w:rsidRPr="007F6F7F" w:rsidRDefault="002D13D5" w:rsidP="002D13D5">
      <w:pPr>
        <w:pStyle w:val="a0"/>
      </w:pPr>
      <w:r w:rsidRPr="007F6F7F">
        <w:t>Режим сеанса позволяет двум компьютерам устанавливать соединение, позволяет сообщениям охватывать несколько пакетов и обеспечивает обнаружение и восстановление ошибок. В NBT служба сеанса работает через порт TCP 139.</w:t>
      </w:r>
    </w:p>
    <w:p w:rsidR="002D13D5" w:rsidRPr="007F6F7F" w:rsidRDefault="002D13D5" w:rsidP="002D13D5">
      <w:pPr>
        <w:pStyle w:val="a0"/>
      </w:pPr>
      <w:r w:rsidRPr="007F6F7F">
        <w:t>Примитивы службы сеанса, предлагаемые NetBIOS:</w:t>
      </w:r>
    </w:p>
    <w:p w:rsidR="002D13D5" w:rsidRPr="007F6F7F" w:rsidRDefault="002D13D5" w:rsidP="009146B0">
      <w:pPr>
        <w:pStyle w:val="a0"/>
        <w:numPr>
          <w:ilvl w:val="0"/>
          <w:numId w:val="23"/>
        </w:numPr>
        <w:ind w:left="0" w:firstLine="851"/>
      </w:pPr>
      <w:proofErr w:type="spellStart"/>
      <w:r w:rsidRPr="007F6F7F">
        <w:t>Call</w:t>
      </w:r>
      <w:proofErr w:type="spellEnd"/>
      <w:r w:rsidRPr="007F6F7F">
        <w:t xml:space="preserve"> — открывает сеанс для удалённого имени NetBIOS.</w:t>
      </w:r>
    </w:p>
    <w:p w:rsidR="002D13D5" w:rsidRPr="007F6F7F" w:rsidRDefault="002D13D5" w:rsidP="009146B0">
      <w:pPr>
        <w:pStyle w:val="a0"/>
        <w:numPr>
          <w:ilvl w:val="0"/>
          <w:numId w:val="23"/>
        </w:numPr>
        <w:ind w:left="0" w:firstLine="851"/>
      </w:pPr>
      <w:proofErr w:type="spellStart"/>
      <w:r w:rsidRPr="007F6F7F">
        <w:t>Listen</w:t>
      </w:r>
      <w:proofErr w:type="spellEnd"/>
      <w:r w:rsidRPr="007F6F7F">
        <w:t xml:space="preserve"> — прослушивание попыток открыть сеанс с именем NetBIOS.</w:t>
      </w:r>
    </w:p>
    <w:p w:rsidR="002D13D5" w:rsidRPr="007F6F7F" w:rsidRDefault="002D13D5" w:rsidP="009146B0">
      <w:pPr>
        <w:pStyle w:val="a0"/>
        <w:numPr>
          <w:ilvl w:val="0"/>
          <w:numId w:val="23"/>
        </w:numPr>
        <w:ind w:left="0" w:firstLine="851"/>
      </w:pPr>
      <w:proofErr w:type="spellStart"/>
      <w:r w:rsidRPr="007F6F7F">
        <w:t>Hang</w:t>
      </w:r>
      <w:proofErr w:type="spellEnd"/>
      <w:r w:rsidRPr="007F6F7F">
        <w:t xml:space="preserve"> </w:t>
      </w:r>
      <w:proofErr w:type="spellStart"/>
      <w:r w:rsidRPr="007F6F7F">
        <w:t>Up</w:t>
      </w:r>
      <w:proofErr w:type="spellEnd"/>
      <w:r w:rsidRPr="007F6F7F">
        <w:t xml:space="preserve"> — закрыть сеанс.</w:t>
      </w:r>
    </w:p>
    <w:p w:rsidR="002D13D5" w:rsidRPr="007F6F7F" w:rsidRDefault="002D13D5" w:rsidP="009146B0">
      <w:pPr>
        <w:pStyle w:val="a0"/>
        <w:numPr>
          <w:ilvl w:val="0"/>
          <w:numId w:val="23"/>
        </w:numPr>
        <w:ind w:left="0" w:firstLine="851"/>
      </w:pPr>
      <w:proofErr w:type="spellStart"/>
      <w:r w:rsidRPr="007F6F7F">
        <w:t>Send</w:t>
      </w:r>
      <w:proofErr w:type="spellEnd"/>
      <w:r w:rsidRPr="007F6F7F">
        <w:t xml:space="preserve"> — отправляет пакет на компьютер на другом конце сеанса.</w:t>
      </w:r>
    </w:p>
    <w:p w:rsidR="002D13D5" w:rsidRPr="007F6F7F" w:rsidRDefault="002D13D5" w:rsidP="009146B0">
      <w:pPr>
        <w:pStyle w:val="a0"/>
        <w:numPr>
          <w:ilvl w:val="0"/>
          <w:numId w:val="23"/>
        </w:numPr>
        <w:ind w:left="0" w:firstLine="851"/>
      </w:pPr>
      <w:proofErr w:type="spellStart"/>
      <w:r w:rsidRPr="007F6F7F">
        <w:t>Send</w:t>
      </w:r>
      <w:proofErr w:type="spellEnd"/>
      <w:r w:rsidRPr="007F6F7F">
        <w:t xml:space="preserve"> </w:t>
      </w:r>
      <w:proofErr w:type="spellStart"/>
      <w:r w:rsidRPr="007F6F7F">
        <w:t>No</w:t>
      </w:r>
      <w:proofErr w:type="spellEnd"/>
      <w:r w:rsidRPr="007F6F7F">
        <w:t xml:space="preserve"> </w:t>
      </w:r>
      <w:proofErr w:type="spellStart"/>
      <w:r w:rsidRPr="007F6F7F">
        <w:t>Ack</w:t>
      </w:r>
      <w:proofErr w:type="spellEnd"/>
      <w:r w:rsidRPr="007F6F7F">
        <w:t xml:space="preserve"> — как </w:t>
      </w:r>
      <w:proofErr w:type="spellStart"/>
      <w:r w:rsidRPr="007F6F7F">
        <w:t>Send</w:t>
      </w:r>
      <w:proofErr w:type="spellEnd"/>
      <w:r w:rsidRPr="007F6F7F">
        <w:t>, но не требует подтверждения.</w:t>
      </w:r>
    </w:p>
    <w:p w:rsidR="002D13D5" w:rsidRPr="007F6F7F" w:rsidRDefault="002D13D5" w:rsidP="009146B0">
      <w:pPr>
        <w:pStyle w:val="a0"/>
        <w:numPr>
          <w:ilvl w:val="0"/>
          <w:numId w:val="23"/>
        </w:numPr>
        <w:ind w:left="0" w:firstLine="851"/>
      </w:pPr>
      <w:proofErr w:type="spellStart"/>
      <w:r w:rsidRPr="007F6F7F">
        <w:t>Receive</w:t>
      </w:r>
      <w:proofErr w:type="spellEnd"/>
      <w:r w:rsidRPr="007F6F7F">
        <w:t xml:space="preserve"> — ожидание поступления пакета от отправки на другом конце сеанса.</w:t>
      </w:r>
    </w:p>
    <w:p w:rsidR="002D13D5" w:rsidRPr="007F6F7F" w:rsidRDefault="002D13D5" w:rsidP="002D13D5">
      <w:pPr>
        <w:pStyle w:val="a0"/>
      </w:pPr>
      <w:r w:rsidRPr="007F6F7F">
        <w:t xml:space="preserve">В исходном протоколе, используемом для реализации сервисов </w:t>
      </w:r>
      <w:proofErr w:type="spellStart"/>
      <w:r w:rsidRPr="007F6F7F">
        <w:t>NetworkBIOS</w:t>
      </w:r>
      <w:proofErr w:type="spellEnd"/>
      <w:r w:rsidRPr="007F6F7F">
        <w:t xml:space="preserve"> в сети PC-Network, для установления сеанса инициирующий компьютер отправляет запрос </w:t>
      </w:r>
      <w:proofErr w:type="spellStart"/>
      <w:r w:rsidRPr="007F6F7F">
        <w:t>Open</w:t>
      </w:r>
      <w:proofErr w:type="spellEnd"/>
      <w:r w:rsidRPr="007F6F7F">
        <w:t xml:space="preserve">, на который отвечает подтверждение </w:t>
      </w:r>
      <w:proofErr w:type="spellStart"/>
      <w:r w:rsidRPr="007F6F7F">
        <w:t>Open</w:t>
      </w:r>
      <w:proofErr w:type="spellEnd"/>
      <w:r w:rsidRPr="007F6F7F">
        <w:t>. Компьютер, запустивший сеанс, затем отправит пакет запроса сеанса, который запросит либо пакет подтверждения сеанса, либо пакет отклонения сеанса.</w:t>
      </w:r>
    </w:p>
    <w:p w:rsidR="002D13D5" w:rsidRPr="005A44A3" w:rsidRDefault="002D13D5" w:rsidP="002D13D5">
      <w:pPr>
        <w:pStyle w:val="a0"/>
      </w:pPr>
      <w:r w:rsidRPr="007F6F7F">
        <w:t>В течение установленного сеанса на каждый передаваемый пакет отвечает либо ответ с положительным подтверждением (ACK), либо ответ с отрицательным подтверждением (NAK). NAK предложит повторную передачу данных. Сессии закрываются не инициирующим компьютером, отправляя запрос на закрытие. Компьютер, запустивший сеанс, ответит пакетом закрытия, который запрашивает окончательный пакета закрытия сеанса.</w:t>
      </w:r>
    </w:p>
    <w:p w:rsidR="009146B0" w:rsidRPr="005A44A3" w:rsidRDefault="009146B0" w:rsidP="002D13D5">
      <w:pPr>
        <w:pStyle w:val="a0"/>
      </w:pPr>
    </w:p>
    <w:p w:rsidR="009146B0" w:rsidRPr="007F6F7F" w:rsidRDefault="009146B0" w:rsidP="009146B0">
      <w:pPr>
        <w:pStyle w:val="2"/>
      </w:pPr>
      <w:bookmarkStart w:id="20" w:name="_Toc104842287"/>
      <w:r w:rsidRPr="007F6F7F">
        <w:t>Разрешение имен NetBIOS (преобразование имен в IP-адреса)</w:t>
      </w:r>
      <w:bookmarkEnd w:id="20"/>
    </w:p>
    <w:p w:rsidR="002D13D5" w:rsidRPr="007F6F7F" w:rsidRDefault="002D13D5" w:rsidP="002D13D5">
      <w:pPr>
        <w:pStyle w:val="a0"/>
        <w:rPr>
          <w:lang w:eastAsia="ru-RU"/>
        </w:rPr>
      </w:pPr>
    </w:p>
    <w:p w:rsidR="002D13D5" w:rsidRPr="005A44A3" w:rsidRDefault="009146B0" w:rsidP="009146B0">
      <w:pPr>
        <w:pStyle w:val="a0"/>
        <w:rPr>
          <w:shd w:val="clear" w:color="auto" w:fill="FFFFFF"/>
        </w:rPr>
      </w:pPr>
      <w:r w:rsidRPr="007F6F7F">
        <w:rPr>
          <w:shd w:val="clear" w:color="auto" w:fill="FFFFFF"/>
        </w:rPr>
        <w:t xml:space="preserve">Имя NetBIOS состоит из 16 символов ASCII, однако Microsoft ограничивает имя хоста 15 символами и резервирует 16-й символ как суффикс NetBIOS. Этот суффикс описывает тип записи службы или имени, такой как запись узла, основная запись браузера или запись контроллера домена или другие службы. Имя хоста (или короткое имя хоста) указывается при установке/настройке сети Windows, зарегистрированные суффиксы определяются отдельными сервисами, предоставляемыми хостом. Чтобы подключиться к компьютеру под управлением TCP/IP через его имя NetBIOS, имя должно быть </w:t>
      </w:r>
      <w:r w:rsidRPr="007F6F7F">
        <w:rPr>
          <w:shd w:val="clear" w:color="auto" w:fill="FFFFFF"/>
        </w:rPr>
        <w:lastRenderedPageBreak/>
        <w:t>преобразовано в сетевой адрес. Сегодня это обычно IP-адрес (преобразование имени NetBIOS в IP-адрес часто выполняется с помощью широковещательной рассылки или сервера </w:t>
      </w:r>
      <w:r w:rsidRPr="007F6F7F">
        <w:rPr>
          <w:rStyle w:val="a9"/>
          <w:sz w:val="26"/>
          <w:szCs w:val="26"/>
          <w:shd w:val="clear" w:color="auto" w:fill="FFFFFF"/>
        </w:rPr>
        <w:t>WINS</w:t>
      </w:r>
      <w:r w:rsidRPr="007F6F7F">
        <w:rPr>
          <w:shd w:val="clear" w:color="auto" w:fill="FFFFFF"/>
        </w:rPr>
        <w:t> — сервера имён NetBIOS). NetBIOS-имя компьютера часто совпадает с именем хоста этого компьютера, хотя оно усекается до 15 символов, но оно также может быть и совершенно другим.</w:t>
      </w:r>
    </w:p>
    <w:p w:rsidR="009146B0" w:rsidRPr="005A44A3" w:rsidRDefault="009146B0" w:rsidP="009146B0">
      <w:pPr>
        <w:pStyle w:val="a0"/>
        <w:rPr>
          <w:shd w:val="clear" w:color="auto" w:fill="FFFFFF"/>
        </w:rPr>
      </w:pPr>
    </w:p>
    <w:p w:rsidR="009146B0" w:rsidRPr="005A44A3" w:rsidRDefault="009146B0" w:rsidP="009146B0">
      <w:pPr>
        <w:pStyle w:val="2"/>
      </w:pPr>
      <w:bookmarkStart w:id="21" w:name="_Toc104842288"/>
      <w:r w:rsidRPr="007F6F7F">
        <w:t>Назначение и свойства сервера WINS.</w:t>
      </w:r>
      <w:bookmarkEnd w:id="21"/>
    </w:p>
    <w:p w:rsidR="009146B0" w:rsidRPr="007F6F7F" w:rsidRDefault="009146B0" w:rsidP="009146B0">
      <w:pPr>
        <w:pStyle w:val="a0"/>
        <w:rPr>
          <w:lang w:val="en-US"/>
        </w:rPr>
      </w:pPr>
      <w:proofErr w:type="gramStart"/>
      <w:r w:rsidRPr="007F6F7F">
        <w:rPr>
          <w:lang w:val="en-US"/>
        </w:rPr>
        <w:t xml:space="preserve">WINS (Windows Internet Name Service) — </w:t>
      </w:r>
      <w:r w:rsidRPr="007F6F7F">
        <w:t>служба</w:t>
      </w:r>
      <w:r w:rsidRPr="007F6F7F">
        <w:rPr>
          <w:lang w:val="en-US"/>
        </w:rPr>
        <w:t xml:space="preserve"> </w:t>
      </w:r>
      <w:r w:rsidRPr="007F6F7F">
        <w:t>сопоставления</w:t>
      </w:r>
      <w:r w:rsidRPr="007F6F7F">
        <w:rPr>
          <w:lang w:val="en-US"/>
        </w:rPr>
        <w:t xml:space="preserve"> NetBIOS-</w:t>
      </w:r>
      <w:r w:rsidRPr="007F6F7F">
        <w:t>имён</w:t>
      </w:r>
      <w:r w:rsidRPr="007F6F7F">
        <w:rPr>
          <w:lang w:val="en-US"/>
        </w:rPr>
        <w:t xml:space="preserve"> </w:t>
      </w:r>
      <w:r w:rsidRPr="007F6F7F">
        <w:t>компьютеров</w:t>
      </w:r>
      <w:r w:rsidRPr="007F6F7F">
        <w:rPr>
          <w:lang w:val="en-US"/>
        </w:rPr>
        <w:t xml:space="preserve"> </w:t>
      </w:r>
      <w:r w:rsidRPr="007F6F7F">
        <w:t>с</w:t>
      </w:r>
      <w:r w:rsidRPr="007F6F7F">
        <w:rPr>
          <w:lang w:val="en-US"/>
        </w:rPr>
        <w:t xml:space="preserve"> IP-</w:t>
      </w:r>
      <w:r w:rsidRPr="007F6F7F">
        <w:t>адресами</w:t>
      </w:r>
      <w:r w:rsidRPr="007F6F7F">
        <w:rPr>
          <w:lang w:val="en-US"/>
        </w:rPr>
        <w:t xml:space="preserve"> </w:t>
      </w:r>
      <w:r w:rsidRPr="007F6F7F">
        <w:t>узлов</w:t>
      </w:r>
      <w:r w:rsidRPr="007F6F7F">
        <w:rPr>
          <w:lang w:val="en-US"/>
        </w:rPr>
        <w:t>.</w:t>
      </w:r>
      <w:proofErr w:type="gramEnd"/>
    </w:p>
    <w:p w:rsidR="009146B0" w:rsidRPr="007F6F7F" w:rsidRDefault="009146B0" w:rsidP="009146B0">
      <w:pPr>
        <w:pStyle w:val="a0"/>
      </w:pPr>
      <w:r w:rsidRPr="007F6F7F">
        <w:t>Сервер WINS осуществляет регистрацию имён, выполнени</w:t>
      </w:r>
      <w:r w:rsidR="007F6F7F" w:rsidRPr="007F6F7F">
        <w:t xml:space="preserve">е запросов и освобождение имён. </w:t>
      </w:r>
      <w:r w:rsidRPr="007F6F7F">
        <w:t>Служба WINS уменьшает использование локальных широковещательных IP-рассылок для разрешения имен NetBIOS и позволяет пользователям легко находить компьютеры в удаленных сетях.</w:t>
      </w:r>
    </w:p>
    <w:p w:rsidR="009146B0" w:rsidRDefault="009146B0" w:rsidP="009146B0">
      <w:pPr>
        <w:pStyle w:val="a0"/>
      </w:pPr>
      <w:r w:rsidRPr="007F6F7F">
        <w:t>Поскольку WINS-регистрации выполняются автоматически при каждом запуске клиента и входе в сеть, </w:t>
      </w:r>
      <w:r w:rsidRPr="007F6F7F">
        <w:rPr>
          <w:bCs/>
        </w:rPr>
        <w:t>база</w:t>
      </w:r>
      <w:r w:rsidRPr="007F6F7F">
        <w:rPr>
          <w:rFonts w:ascii="Helvetica" w:hAnsi="Helvetica"/>
          <w:b/>
          <w:bCs/>
        </w:rPr>
        <w:t xml:space="preserve"> </w:t>
      </w:r>
      <w:r w:rsidRPr="007F6F7F">
        <w:rPr>
          <w:bCs/>
        </w:rPr>
        <w:t>данных</w:t>
      </w:r>
      <w:r w:rsidRPr="007F6F7F">
        <w:t xml:space="preserve"> WINS автоматически обновляется при внесении изменений в динамическую конфигурацию адреса. Например, когда DHCP-сервер присваивает </w:t>
      </w:r>
      <w:proofErr w:type="gramStart"/>
      <w:r w:rsidRPr="007F6F7F">
        <w:t>новый</w:t>
      </w:r>
      <w:proofErr w:type="gramEnd"/>
      <w:r w:rsidRPr="007F6F7F">
        <w:t xml:space="preserve"> или измененный IP-адрес компьютеру клиента, работающего со службой WINS, сведения о клиенте WINS обновляются. Это не требует ручных изменений со стороны пользователя или администратора.</w:t>
      </w:r>
    </w:p>
    <w:p w:rsidR="005A44A3" w:rsidRDefault="005A44A3" w:rsidP="009146B0">
      <w:pPr>
        <w:pStyle w:val="a0"/>
      </w:pPr>
    </w:p>
    <w:p w:rsidR="005A44A3" w:rsidRPr="007F6F7F" w:rsidRDefault="005A44A3" w:rsidP="009146B0">
      <w:pPr>
        <w:pStyle w:val="a0"/>
      </w:pPr>
    </w:p>
    <w:p w:rsidR="007F6F7F" w:rsidRPr="007F6F7F" w:rsidRDefault="007F6F7F" w:rsidP="009146B0">
      <w:pPr>
        <w:pStyle w:val="a0"/>
      </w:pPr>
    </w:p>
    <w:p w:rsidR="007F6F7F" w:rsidRPr="007F6F7F" w:rsidRDefault="007F6F7F" w:rsidP="007F6F7F">
      <w:pPr>
        <w:pStyle w:val="2"/>
      </w:pPr>
      <w:bookmarkStart w:id="22" w:name="_Toc104842289"/>
      <w:r w:rsidRPr="007F6F7F">
        <w:t>Взаимодействие клиента и сервера WINS при регистрации и разрешении имен.</w:t>
      </w:r>
      <w:bookmarkEnd w:id="22"/>
    </w:p>
    <w:p w:rsidR="007F6F7F" w:rsidRPr="007F6F7F" w:rsidRDefault="007F6F7F" w:rsidP="007F6F7F">
      <w:pPr>
        <w:pStyle w:val="3"/>
      </w:pPr>
      <w:bookmarkStart w:id="23" w:name="_Toc104842290"/>
      <w:r w:rsidRPr="007F6F7F">
        <w:t>Регистрация имени</w:t>
      </w:r>
      <w:bookmarkEnd w:id="23"/>
    </w:p>
    <w:p w:rsidR="007F6F7F" w:rsidRPr="007F6F7F" w:rsidRDefault="007F6F7F" w:rsidP="007F6F7F">
      <w:pPr>
        <w:pStyle w:val="a0"/>
      </w:pPr>
      <w:r w:rsidRPr="007F6F7F">
        <w:t>В отличие от реализации NetBIOS поверх TCP/IP в режиме В-узла, когда имена регистрируются средствами широковещания, клиенты WINS регистрируют свои NetBIOS-имена на серверах WINS.</w:t>
      </w:r>
    </w:p>
    <w:p w:rsidR="007F6F7F" w:rsidRPr="007F6F7F" w:rsidRDefault="007F6F7F" w:rsidP="007F6F7F">
      <w:pPr>
        <w:pStyle w:val="a0"/>
      </w:pPr>
      <w:r w:rsidRPr="007F6F7F">
        <w:t xml:space="preserve">При инициализации клиент WINS посылает запрос о регистрации имени NetBIOS непосредственно на сервер WINS, заданный в конфигурации клиента. Имена NetBIOS регистрируются при запуске сетевых служб или приложений, например служб </w:t>
      </w:r>
      <w:proofErr w:type="spellStart"/>
      <w:r w:rsidRPr="007F6F7F">
        <w:t>Workstation</w:t>
      </w:r>
      <w:proofErr w:type="spellEnd"/>
      <w:r w:rsidRPr="007F6F7F">
        <w:t xml:space="preserve">, Server и </w:t>
      </w:r>
      <w:proofErr w:type="spellStart"/>
      <w:r w:rsidRPr="007F6F7F">
        <w:t>Messenger</w:t>
      </w:r>
      <w:proofErr w:type="spellEnd"/>
    </w:p>
    <w:p w:rsidR="007F6F7F" w:rsidRPr="007F6F7F" w:rsidRDefault="007F6F7F" w:rsidP="007F6F7F">
      <w:pPr>
        <w:pStyle w:val="a0"/>
      </w:pPr>
      <w:r w:rsidRPr="007F6F7F">
        <w:t>Если сервер WINS доступен и запрошенное имя не используется другим клиентом WINS, то данный клиент получит сообщение об успешной регистрации имени. В нем будет указано время жизни — TTL (</w:t>
      </w:r>
      <w:proofErr w:type="spellStart"/>
      <w:r w:rsidRPr="007F6F7F">
        <w:t>Time</w:t>
      </w:r>
      <w:proofErr w:type="spellEnd"/>
      <w:r w:rsidRPr="007F6F7F">
        <w:t xml:space="preserve"> </w:t>
      </w:r>
      <w:proofErr w:type="spellStart"/>
      <w:r w:rsidRPr="007F6F7F">
        <w:t>To</w:t>
      </w:r>
      <w:proofErr w:type="spellEnd"/>
      <w:r w:rsidRPr="007F6F7F">
        <w:t xml:space="preserve"> </w:t>
      </w:r>
      <w:proofErr w:type="spellStart"/>
      <w:r w:rsidRPr="007F6F7F">
        <w:t>Live</w:t>
      </w:r>
      <w:proofErr w:type="spellEnd"/>
      <w:r w:rsidRPr="007F6F7F">
        <w:t>) имени клиента. Дальше показан процесс регистрации.</w:t>
      </w:r>
    </w:p>
    <w:p w:rsidR="007F6F7F" w:rsidRPr="007F6F7F" w:rsidRDefault="007F6F7F" w:rsidP="007F6F7F">
      <w:pPr>
        <w:pStyle w:val="3"/>
      </w:pPr>
      <w:bookmarkStart w:id="24" w:name="_Toc104842291"/>
      <w:r w:rsidRPr="007F6F7F">
        <w:t>Распознавание имени</w:t>
      </w:r>
      <w:bookmarkEnd w:id="24"/>
    </w:p>
    <w:p w:rsidR="007F6F7F" w:rsidRPr="007F6F7F" w:rsidRDefault="007F6F7F" w:rsidP="007F6F7F">
      <w:pPr>
        <w:pStyle w:val="a0"/>
      </w:pPr>
      <w:r w:rsidRPr="007F6F7F">
        <w:t>После регистрации своего имени NetBIOS и IP-адреса на сервере WINS клиент WINS может взаимодействовать с другими узлами, получая IP-адреса, соответствующие их NetBIOS-именам, от сервера WINS.</w:t>
      </w:r>
    </w:p>
    <w:p w:rsidR="007F6F7F" w:rsidRPr="007F6F7F" w:rsidRDefault="007F6F7F" w:rsidP="007F6F7F">
      <w:pPr>
        <w:pStyle w:val="a0"/>
      </w:pPr>
      <w:r w:rsidRPr="007F6F7F">
        <w:t>Все сетевые сообщения, необходимые для работы WINS, передаются по протоколу UDP на порт 137.</w:t>
      </w:r>
    </w:p>
    <w:p w:rsidR="007F6F7F" w:rsidRPr="007F6F7F" w:rsidRDefault="007F6F7F" w:rsidP="007F6F7F">
      <w:pPr>
        <w:pStyle w:val="3"/>
      </w:pPr>
      <w:bookmarkStart w:id="25" w:name="_Toc104842292"/>
      <w:r w:rsidRPr="007F6F7F">
        <w:t>Обнаружение повторяющегося имени</w:t>
      </w:r>
      <w:bookmarkEnd w:id="25"/>
    </w:p>
    <w:p w:rsidR="007F6F7F" w:rsidRPr="007F6F7F" w:rsidRDefault="007F6F7F" w:rsidP="007F6F7F">
      <w:pPr>
        <w:pStyle w:val="a0"/>
      </w:pPr>
      <w:r w:rsidRPr="007F6F7F">
        <w:t>Если регистрируемое имя уже занесено в базу данных WINS, сервер WINS посылает текущему владельцу имени запрос на определение имени (</w:t>
      </w:r>
      <w:proofErr w:type="spellStart"/>
      <w:r w:rsidRPr="007F6F7F">
        <w:t>name</w:t>
      </w:r>
      <w:proofErr w:type="spellEnd"/>
      <w:r w:rsidRPr="007F6F7F">
        <w:t xml:space="preserve"> </w:t>
      </w:r>
      <w:proofErr w:type="spellStart"/>
      <w:r w:rsidRPr="007F6F7F">
        <w:t>query</w:t>
      </w:r>
      <w:proofErr w:type="spellEnd"/>
      <w:r w:rsidRPr="007F6F7F">
        <w:t xml:space="preserve"> request) в качестве проверки. Это делается три раза с интервалом 500 миллисекунд.</w:t>
      </w:r>
    </w:p>
    <w:p w:rsidR="007F6F7F" w:rsidRPr="007F6F7F" w:rsidRDefault="007F6F7F" w:rsidP="007F6F7F">
      <w:pPr>
        <w:pStyle w:val="a0"/>
      </w:pPr>
      <w:r w:rsidRPr="007F6F7F">
        <w:t>Если зарегистрированный компьютер имеет несколько сетевых адаптеров, сервер WINS опробует все заданные для него IP-адреса.</w:t>
      </w:r>
    </w:p>
    <w:p w:rsidR="007F6F7F" w:rsidRPr="007F6F7F" w:rsidRDefault="007F6F7F" w:rsidP="007F6F7F">
      <w:pPr>
        <w:pStyle w:val="a0"/>
        <w:rPr>
          <w:rFonts w:ascii="Tahoma" w:hAnsi="Tahoma" w:cs="Tahoma"/>
          <w:sz w:val="20"/>
          <w:szCs w:val="20"/>
        </w:rPr>
      </w:pPr>
      <w:r w:rsidRPr="007F6F7F">
        <w:lastRenderedPageBreak/>
        <w:t>Если текущий владелец имени ответит серверу WINS, сервер пошлет отказ о регистрации клиенту, пытающемуся зарегистрировать это имя. Если же текущий владелец имени</w:t>
      </w:r>
      <w:r w:rsidRPr="007F6F7F">
        <w:rPr>
          <w:rFonts w:ascii="Tahoma" w:hAnsi="Tahoma" w:cs="Tahoma"/>
          <w:sz w:val="20"/>
          <w:szCs w:val="20"/>
        </w:rPr>
        <w:t xml:space="preserve"> </w:t>
      </w:r>
      <w:r w:rsidRPr="007F6F7F">
        <w:t>не ответит, тогда сервер WINS позволит новому клиенту зарегистрировать это имя.</w:t>
      </w:r>
    </w:p>
    <w:p w:rsidR="007F6F7F" w:rsidRPr="007F6F7F" w:rsidRDefault="007F6F7F" w:rsidP="007F6F7F">
      <w:pPr>
        <w:pStyle w:val="3"/>
      </w:pPr>
      <w:bookmarkStart w:id="26" w:name="_Toc104842293"/>
      <w:r w:rsidRPr="007F6F7F">
        <w:t>Недоступность сервера WINS</w:t>
      </w:r>
      <w:bookmarkEnd w:id="26"/>
    </w:p>
    <w:p w:rsidR="007F6F7F" w:rsidRPr="007F6F7F" w:rsidRDefault="007F6F7F" w:rsidP="007F6F7F">
      <w:pPr>
        <w:pStyle w:val="a0"/>
      </w:pPr>
      <w:r w:rsidRPr="007F6F7F">
        <w:t>Клиент WINS трижды пытается обнаружить главный сервер WINS (при помощи протокола ARP). Если ему это не удается, то после третьей попытки запрос о регистрации имени посылается резервному серверу (если он задан). Если же ни один из серверов не доступен, клиент WINS может использовать широковещание для регистрации своего имени.</w:t>
      </w:r>
    </w:p>
    <w:p w:rsidR="007F6F7F" w:rsidRPr="007F6F7F" w:rsidRDefault="007F6F7F" w:rsidP="007F6F7F">
      <w:pPr>
        <w:pStyle w:val="3"/>
      </w:pPr>
      <w:bookmarkStart w:id="27" w:name="_Toc104842294"/>
      <w:r w:rsidRPr="007F6F7F">
        <w:t>Обновление имени</w:t>
      </w:r>
      <w:bookmarkEnd w:id="27"/>
    </w:p>
    <w:p w:rsidR="007F6F7F" w:rsidRPr="007F6F7F" w:rsidRDefault="007F6F7F" w:rsidP="007F6F7F">
      <w:pPr>
        <w:pStyle w:val="a0"/>
      </w:pPr>
      <w:r w:rsidRPr="007F6F7F">
        <w:t>Чтобы продолжать использование имени NetBIOS, клиент должен продлить аренду, прежде чем закончится ее срок. Если клиент WINS не подтвердит дальнейшее использование имени, то сервер WINS сделает это имя доступным для других клиентов.</w:t>
      </w:r>
    </w:p>
    <w:p w:rsidR="007F6F7F" w:rsidRPr="007F6F7F" w:rsidRDefault="007F6F7F" w:rsidP="007F6F7F">
      <w:pPr>
        <w:pStyle w:val="4"/>
      </w:pPr>
      <w:r w:rsidRPr="007F6F7F">
        <w:t>Запрос Name Refresh Request</w:t>
      </w:r>
    </w:p>
    <w:p w:rsidR="007F6F7F" w:rsidRPr="007F6F7F" w:rsidRDefault="007F6F7F" w:rsidP="007F6F7F">
      <w:pPr>
        <w:pStyle w:val="a0"/>
      </w:pPr>
      <w:r w:rsidRPr="007F6F7F">
        <w:t xml:space="preserve">Первую попытку обновления имени клиент WINS производит по истечении 1/8 времени TTL, </w:t>
      </w:r>
      <w:proofErr w:type="gramStart"/>
      <w:r w:rsidRPr="007F6F7F">
        <w:t>посылая серверу запрос на обновлено имени (Name</w:t>
      </w:r>
      <w:proofErr w:type="gramEnd"/>
      <w:r w:rsidRPr="007F6F7F">
        <w:t xml:space="preserve"> Refresh Request). Если клиент не получит подтверждение об обновлении имени (Name Refresh </w:t>
      </w:r>
      <w:proofErr w:type="spellStart"/>
      <w:r w:rsidRPr="007F6F7F">
        <w:t>Response</w:t>
      </w:r>
      <w:proofErr w:type="spellEnd"/>
      <w:r w:rsidRPr="007F6F7F">
        <w:t>), он будет повторять запросы каждые две минуты, пока не истечет 1/2 времени TTL.</w:t>
      </w:r>
    </w:p>
    <w:p w:rsidR="007F6F7F" w:rsidRPr="007F6F7F" w:rsidRDefault="007F6F7F" w:rsidP="007F6F7F">
      <w:pPr>
        <w:pStyle w:val="a0"/>
      </w:pPr>
      <w:r w:rsidRPr="007F6F7F">
        <w:t>Если подтверждение не поступит, то клиент WINS попытается обновить регистрацию имени на резервном сервере WINS. При переключении на резервный сервер WINS процедура обновления имени происходит так, как будто это первая попытка. Затем клиент снова переключается на главный сервер WINS.</w:t>
      </w:r>
    </w:p>
    <w:p w:rsidR="007F6F7F" w:rsidRPr="007F6F7F" w:rsidRDefault="007F6F7F" w:rsidP="007F6F7F">
      <w:pPr>
        <w:pStyle w:val="a0"/>
      </w:pPr>
      <w:r w:rsidRPr="007F6F7F">
        <w:t>После первого успешного обновления имени дальнейшие запросы Name Refresh Request генерируются по истечении половины времени TTL (после каждого успешного обновления имени время TTL также обновляется). На иллюстрации показано, как клиент WINS продлевает аренду для дальнейшего использования того же имени NetBIOS.</w:t>
      </w:r>
    </w:p>
    <w:p w:rsidR="007F6F7F" w:rsidRPr="007F6F7F" w:rsidRDefault="007F6F7F" w:rsidP="007F6F7F">
      <w:pPr>
        <w:pStyle w:val="4"/>
      </w:pPr>
      <w:r w:rsidRPr="007F6F7F">
        <w:t>Ответ на запрос Name Refresh Request</w:t>
      </w:r>
    </w:p>
    <w:p w:rsidR="007F6F7F" w:rsidRPr="007F6F7F" w:rsidRDefault="007F6F7F" w:rsidP="007F6F7F">
      <w:pPr>
        <w:pStyle w:val="a0"/>
      </w:pPr>
      <w:r w:rsidRPr="007F6F7F">
        <w:t>Когда сервер WINS получает запрос Name Refresh Request, он посылает клиенту подтверждение об обновлении имени и новое значение TTL.</w:t>
      </w:r>
    </w:p>
    <w:p w:rsidR="007F6F7F" w:rsidRPr="007F6F7F" w:rsidRDefault="007F6F7F" w:rsidP="007F6F7F">
      <w:pPr>
        <w:pStyle w:val="a0"/>
      </w:pPr>
    </w:p>
    <w:p w:rsidR="007F6F7F" w:rsidRPr="007F6F7F" w:rsidRDefault="007F6F7F" w:rsidP="007F6F7F">
      <w:pPr>
        <w:pStyle w:val="3"/>
      </w:pPr>
      <w:bookmarkStart w:id="28" w:name="_Toc104842295"/>
      <w:r w:rsidRPr="007F6F7F">
        <w:t>Освобождение имени</w:t>
      </w:r>
      <w:bookmarkEnd w:id="28"/>
    </w:p>
    <w:p w:rsidR="007F6F7F" w:rsidRPr="007F6F7F" w:rsidRDefault="007F6F7F" w:rsidP="007F6F7F">
      <w:pPr>
        <w:pStyle w:val="4"/>
      </w:pPr>
      <w:r w:rsidRPr="007F6F7F">
        <w:t>Запрос Name Release Request</w:t>
      </w:r>
    </w:p>
    <w:p w:rsidR="007F6F7F" w:rsidRPr="007F6F7F" w:rsidRDefault="007F6F7F" w:rsidP="007F6F7F">
      <w:pPr>
        <w:pStyle w:val="a0"/>
      </w:pPr>
      <w:r w:rsidRPr="007F6F7F">
        <w:t xml:space="preserve">По завершении работы клиент WINS посылает серверу WINS запросы на освобождение (Name Release Request) каждого зарегистрированного им имени. Этот запрос содержит </w:t>
      </w:r>
      <w:proofErr w:type="spellStart"/>
      <w:r w:rsidRPr="007F6F7F">
        <w:t>lP</w:t>
      </w:r>
      <w:proofErr w:type="spellEnd"/>
      <w:r w:rsidRPr="007F6F7F">
        <w:t>-адрес клиента и NetBIOS-имя, которое надо удалить из базы данных WINS, Освобожденное имя становится доступным для использования другими клиентами.</w:t>
      </w:r>
    </w:p>
    <w:p w:rsidR="007F6F7F" w:rsidRPr="007F6F7F" w:rsidRDefault="007F6F7F" w:rsidP="007F6F7F">
      <w:pPr>
        <w:pStyle w:val="a0"/>
      </w:pPr>
    </w:p>
    <w:p w:rsidR="007F6F7F" w:rsidRPr="005A44A3" w:rsidRDefault="007F6F7F" w:rsidP="007F6F7F">
      <w:pPr>
        <w:pStyle w:val="4"/>
        <w:rPr>
          <w:lang w:val="en-US"/>
        </w:rPr>
      </w:pPr>
      <w:r w:rsidRPr="007F6F7F">
        <w:t>Ответ</w:t>
      </w:r>
      <w:r w:rsidRPr="005A44A3">
        <w:rPr>
          <w:lang w:val="en-US"/>
        </w:rPr>
        <w:t xml:space="preserve"> </w:t>
      </w:r>
      <w:r w:rsidRPr="007F6F7F">
        <w:t>на</w:t>
      </w:r>
      <w:r w:rsidRPr="005A44A3">
        <w:rPr>
          <w:lang w:val="en-US"/>
        </w:rPr>
        <w:t xml:space="preserve"> </w:t>
      </w:r>
      <w:r w:rsidRPr="007F6F7F">
        <w:t>запрос</w:t>
      </w:r>
      <w:r w:rsidRPr="005A44A3">
        <w:rPr>
          <w:lang w:val="en-US"/>
        </w:rPr>
        <w:t xml:space="preserve"> Name Release Request</w:t>
      </w:r>
    </w:p>
    <w:p w:rsidR="007F6F7F" w:rsidRPr="007F6F7F" w:rsidRDefault="007F6F7F" w:rsidP="007F6F7F">
      <w:pPr>
        <w:pStyle w:val="a0"/>
      </w:pPr>
      <w:r w:rsidRPr="007F6F7F">
        <w:t>При получении запроса Name Release Request сервер WINS в первую очередь </w:t>
      </w:r>
      <w:hyperlink r:id="rId8" w:tgtFrame="_blank" w:tooltip="Руководство по поиску в Windows 7 и Windows 8" w:history="1">
        <w:r w:rsidRPr="007F6F7F">
          <w:t>ищет</w:t>
        </w:r>
      </w:hyperlink>
      <w:r w:rsidRPr="007F6F7F">
        <w:t> это имя в своей базе данных. Если его там нет или если ему сопоставлен другой IP-адрес, сервер WINS посылает клиенту отказ в освобождении имени (</w:t>
      </w:r>
      <w:proofErr w:type="spellStart"/>
      <w:r w:rsidRPr="007F6F7F">
        <w:t>negative</w:t>
      </w:r>
      <w:proofErr w:type="spellEnd"/>
      <w:r w:rsidRPr="007F6F7F">
        <w:t xml:space="preserve"> </w:t>
      </w:r>
      <w:proofErr w:type="spellStart"/>
      <w:r w:rsidRPr="007F6F7F">
        <w:t>name</w:t>
      </w:r>
      <w:proofErr w:type="spellEnd"/>
      <w:r w:rsidRPr="007F6F7F">
        <w:t xml:space="preserve"> release).</w:t>
      </w:r>
    </w:p>
    <w:p w:rsidR="007F6F7F" w:rsidRPr="007F6F7F" w:rsidRDefault="007F6F7F" w:rsidP="007F6F7F">
      <w:pPr>
        <w:pStyle w:val="a0"/>
      </w:pPr>
      <w:r w:rsidRPr="007F6F7F">
        <w:t>В нормальной ситуации сервер WINS отправляет подтверждение об освобождении имени (</w:t>
      </w:r>
      <w:proofErr w:type="spellStart"/>
      <w:r w:rsidRPr="007F6F7F">
        <w:t>positive</w:t>
      </w:r>
      <w:proofErr w:type="spellEnd"/>
      <w:r w:rsidRPr="007F6F7F">
        <w:t xml:space="preserve"> </w:t>
      </w:r>
      <w:proofErr w:type="spellStart"/>
      <w:r w:rsidRPr="007F6F7F">
        <w:t>name</w:t>
      </w:r>
      <w:proofErr w:type="spellEnd"/>
      <w:r w:rsidRPr="007F6F7F">
        <w:t xml:space="preserve"> release), а затем отмечает это имя в базе данных как неактивное. Подтверждение об освобождении имени содержит само освобожденное имя и значение TTL равное нулю.</w:t>
      </w:r>
    </w:p>
    <w:p w:rsidR="009146B0" w:rsidRPr="007F6F7F" w:rsidRDefault="009146B0" w:rsidP="009146B0"/>
    <w:sectPr w:rsidR="009146B0" w:rsidRPr="007F6F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50D1"/>
    <w:multiLevelType w:val="hybridMultilevel"/>
    <w:tmpl w:val="4F861A4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2962CF"/>
    <w:multiLevelType w:val="hybridMultilevel"/>
    <w:tmpl w:val="D30E4C52"/>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581199C"/>
    <w:multiLevelType w:val="multilevel"/>
    <w:tmpl w:val="67D4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C3207"/>
    <w:multiLevelType w:val="hybridMultilevel"/>
    <w:tmpl w:val="03E4A5F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771C98"/>
    <w:multiLevelType w:val="hybridMultilevel"/>
    <w:tmpl w:val="0996FA4E"/>
    <w:lvl w:ilvl="0" w:tplc="50B20F0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A8E4305"/>
    <w:multiLevelType w:val="hybridMultilevel"/>
    <w:tmpl w:val="B972EB62"/>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E437884"/>
    <w:multiLevelType w:val="multilevel"/>
    <w:tmpl w:val="6A2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966E48"/>
    <w:multiLevelType w:val="hybridMultilevel"/>
    <w:tmpl w:val="F93AE8D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F737965"/>
    <w:multiLevelType w:val="hybridMultilevel"/>
    <w:tmpl w:val="D44E561C"/>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15E0D56"/>
    <w:multiLevelType w:val="hybridMultilevel"/>
    <w:tmpl w:val="A6E89DD6"/>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35123D9E"/>
    <w:multiLevelType w:val="hybridMultilevel"/>
    <w:tmpl w:val="188C0786"/>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39FD7042"/>
    <w:multiLevelType w:val="multilevel"/>
    <w:tmpl w:val="DC46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F3F26"/>
    <w:multiLevelType w:val="multilevel"/>
    <w:tmpl w:val="BF8A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4B5248"/>
    <w:multiLevelType w:val="multilevel"/>
    <w:tmpl w:val="B5D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9A729A"/>
    <w:multiLevelType w:val="multilevel"/>
    <w:tmpl w:val="A134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7D7CFF"/>
    <w:multiLevelType w:val="hybridMultilevel"/>
    <w:tmpl w:val="227447E6"/>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513B1E08"/>
    <w:multiLevelType w:val="multilevel"/>
    <w:tmpl w:val="AC0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E44BCE"/>
    <w:multiLevelType w:val="hybridMultilevel"/>
    <w:tmpl w:val="A09E5754"/>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5C7E23D4"/>
    <w:multiLevelType w:val="hybridMultilevel"/>
    <w:tmpl w:val="8EB8AF36"/>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5F547760"/>
    <w:multiLevelType w:val="hybridMultilevel"/>
    <w:tmpl w:val="C4C09D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75B86E67"/>
    <w:multiLevelType w:val="hybridMultilevel"/>
    <w:tmpl w:val="21EE1EC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C971095"/>
    <w:multiLevelType w:val="multilevel"/>
    <w:tmpl w:val="9F2A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A61F7A"/>
    <w:multiLevelType w:val="hybridMultilevel"/>
    <w:tmpl w:val="82E8A40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19"/>
  </w:num>
  <w:num w:numId="5">
    <w:abstractNumId w:val="11"/>
  </w:num>
  <w:num w:numId="6">
    <w:abstractNumId w:val="0"/>
  </w:num>
  <w:num w:numId="7">
    <w:abstractNumId w:val="12"/>
  </w:num>
  <w:num w:numId="8">
    <w:abstractNumId w:val="10"/>
  </w:num>
  <w:num w:numId="9">
    <w:abstractNumId w:val="20"/>
  </w:num>
  <w:num w:numId="10">
    <w:abstractNumId w:val="14"/>
  </w:num>
  <w:num w:numId="11">
    <w:abstractNumId w:val="15"/>
  </w:num>
  <w:num w:numId="12">
    <w:abstractNumId w:val="2"/>
  </w:num>
  <w:num w:numId="13">
    <w:abstractNumId w:val="22"/>
  </w:num>
  <w:num w:numId="14">
    <w:abstractNumId w:val="3"/>
  </w:num>
  <w:num w:numId="15">
    <w:abstractNumId w:val="7"/>
  </w:num>
  <w:num w:numId="16">
    <w:abstractNumId w:val="5"/>
  </w:num>
  <w:num w:numId="17">
    <w:abstractNumId w:val="8"/>
  </w:num>
  <w:num w:numId="18">
    <w:abstractNumId w:val="6"/>
  </w:num>
  <w:num w:numId="19">
    <w:abstractNumId w:val="18"/>
  </w:num>
  <w:num w:numId="20">
    <w:abstractNumId w:val="16"/>
  </w:num>
  <w:num w:numId="21">
    <w:abstractNumId w:val="13"/>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87"/>
    <w:rsid w:val="000378CF"/>
    <w:rsid w:val="000E6C10"/>
    <w:rsid w:val="00171E08"/>
    <w:rsid w:val="001D0CBF"/>
    <w:rsid w:val="001E0B59"/>
    <w:rsid w:val="002D13D5"/>
    <w:rsid w:val="002E5B10"/>
    <w:rsid w:val="00303987"/>
    <w:rsid w:val="00324FA4"/>
    <w:rsid w:val="00392AAB"/>
    <w:rsid w:val="003D7CAF"/>
    <w:rsid w:val="00494BA3"/>
    <w:rsid w:val="004B1996"/>
    <w:rsid w:val="004C1D5C"/>
    <w:rsid w:val="004E0BF1"/>
    <w:rsid w:val="0058553F"/>
    <w:rsid w:val="005A44A3"/>
    <w:rsid w:val="005C5713"/>
    <w:rsid w:val="00695810"/>
    <w:rsid w:val="00701EF9"/>
    <w:rsid w:val="00703E72"/>
    <w:rsid w:val="00703F54"/>
    <w:rsid w:val="007632EB"/>
    <w:rsid w:val="007F6F7F"/>
    <w:rsid w:val="009146B0"/>
    <w:rsid w:val="0092161D"/>
    <w:rsid w:val="009E36C2"/>
    <w:rsid w:val="00A20E82"/>
    <w:rsid w:val="00AD31F6"/>
    <w:rsid w:val="00B671FA"/>
    <w:rsid w:val="00BE6099"/>
    <w:rsid w:val="00C12724"/>
    <w:rsid w:val="00C63634"/>
    <w:rsid w:val="00D61430"/>
    <w:rsid w:val="00D917D1"/>
    <w:rsid w:val="00DA3E63"/>
    <w:rsid w:val="00E26A16"/>
    <w:rsid w:val="00E84E81"/>
    <w:rsid w:val="00FB18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A16"/>
    <w:rPr>
      <w:rFonts w:ascii="Times New Roman" w:hAnsi="Times New Roman" w:cs="Times New Roman"/>
      <w:sz w:val="24"/>
    </w:rPr>
  </w:style>
  <w:style w:type="paragraph" w:styleId="1">
    <w:name w:val="heading 1"/>
    <w:basedOn w:val="a"/>
    <w:next w:val="a"/>
    <w:link w:val="10"/>
    <w:uiPriority w:val="9"/>
    <w:qFormat/>
    <w:rsid w:val="002D13D5"/>
    <w:pPr>
      <w:spacing w:after="0"/>
      <w:jc w:val="center"/>
      <w:outlineLvl w:val="0"/>
    </w:pPr>
    <w:rPr>
      <w:sz w:val="28"/>
      <w:szCs w:val="24"/>
    </w:rPr>
  </w:style>
  <w:style w:type="paragraph" w:styleId="2">
    <w:name w:val="heading 2"/>
    <w:basedOn w:val="a"/>
    <w:next w:val="a"/>
    <w:link w:val="20"/>
    <w:uiPriority w:val="9"/>
    <w:unhideWhenUsed/>
    <w:qFormat/>
    <w:rsid w:val="002D13D5"/>
    <w:pPr>
      <w:spacing w:after="0"/>
      <w:jc w:val="center"/>
      <w:outlineLvl w:val="1"/>
    </w:pPr>
    <w:rPr>
      <w:b/>
      <w:bCs/>
      <w:szCs w:val="24"/>
      <w:shd w:val="clear" w:color="auto" w:fill="FFFFFF"/>
    </w:rPr>
  </w:style>
  <w:style w:type="paragraph" w:styleId="3">
    <w:name w:val="heading 3"/>
    <w:basedOn w:val="a0"/>
    <w:next w:val="a"/>
    <w:link w:val="30"/>
    <w:uiPriority w:val="9"/>
    <w:unhideWhenUsed/>
    <w:qFormat/>
    <w:rsid w:val="007F6F7F"/>
    <w:pPr>
      <w:ind w:firstLine="0"/>
      <w:jc w:val="center"/>
      <w:outlineLvl w:val="2"/>
    </w:pPr>
    <w:rPr>
      <w:i/>
    </w:rPr>
  </w:style>
  <w:style w:type="paragraph" w:styleId="4">
    <w:name w:val="heading 4"/>
    <w:basedOn w:val="3"/>
    <w:next w:val="a"/>
    <w:link w:val="40"/>
    <w:uiPriority w:val="9"/>
    <w:unhideWhenUsed/>
    <w:qFormat/>
    <w:rsid w:val="007F6F7F"/>
    <w:pPr>
      <w:outlineLvl w:val="3"/>
    </w:pPr>
    <w:rPr>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494BA3"/>
    <w:pPr>
      <w:ind w:left="720"/>
      <w:contextualSpacing/>
    </w:pPr>
  </w:style>
  <w:style w:type="paragraph" w:styleId="a5">
    <w:name w:val="Normal (Web)"/>
    <w:basedOn w:val="a"/>
    <w:uiPriority w:val="99"/>
    <w:semiHidden/>
    <w:unhideWhenUsed/>
    <w:rsid w:val="00DA3E63"/>
    <w:pPr>
      <w:spacing w:before="100" w:beforeAutospacing="1" w:after="100" w:afterAutospacing="1" w:line="240" w:lineRule="auto"/>
    </w:pPr>
    <w:rPr>
      <w:rFonts w:eastAsia="Times New Roman"/>
      <w:szCs w:val="24"/>
      <w:lang w:eastAsia="ru-RU"/>
    </w:rPr>
  </w:style>
  <w:style w:type="character" w:styleId="a6">
    <w:name w:val="Hyperlink"/>
    <w:basedOn w:val="a1"/>
    <w:uiPriority w:val="99"/>
    <w:unhideWhenUsed/>
    <w:rsid w:val="004B1996"/>
    <w:rPr>
      <w:color w:val="0000FF"/>
      <w:u w:val="single"/>
    </w:rPr>
  </w:style>
  <w:style w:type="paragraph" w:styleId="a7">
    <w:name w:val="Balloon Text"/>
    <w:basedOn w:val="a"/>
    <w:link w:val="a8"/>
    <w:uiPriority w:val="99"/>
    <w:semiHidden/>
    <w:unhideWhenUsed/>
    <w:rsid w:val="00695810"/>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695810"/>
    <w:rPr>
      <w:rFonts w:ascii="Tahoma" w:hAnsi="Tahoma" w:cs="Tahoma"/>
      <w:sz w:val="16"/>
      <w:szCs w:val="16"/>
    </w:rPr>
  </w:style>
  <w:style w:type="character" w:customStyle="1" w:styleId="10">
    <w:name w:val="Заголовок 1 Знак"/>
    <w:basedOn w:val="a1"/>
    <w:link w:val="1"/>
    <w:uiPriority w:val="9"/>
    <w:rsid w:val="002D13D5"/>
    <w:rPr>
      <w:rFonts w:ascii="Times New Roman" w:hAnsi="Times New Roman" w:cs="Times New Roman"/>
      <w:sz w:val="28"/>
      <w:szCs w:val="24"/>
    </w:rPr>
  </w:style>
  <w:style w:type="character" w:customStyle="1" w:styleId="20">
    <w:name w:val="Заголовок 2 Знак"/>
    <w:basedOn w:val="a1"/>
    <w:link w:val="2"/>
    <w:uiPriority w:val="9"/>
    <w:rsid w:val="002D13D5"/>
    <w:rPr>
      <w:rFonts w:ascii="Times New Roman" w:hAnsi="Times New Roman" w:cs="Times New Roman"/>
      <w:b/>
      <w:bCs/>
      <w:sz w:val="24"/>
      <w:szCs w:val="24"/>
    </w:rPr>
  </w:style>
  <w:style w:type="character" w:styleId="a9">
    <w:name w:val="Strong"/>
    <w:basedOn w:val="a1"/>
    <w:uiPriority w:val="22"/>
    <w:qFormat/>
    <w:rsid w:val="002D13D5"/>
    <w:rPr>
      <w:b/>
      <w:bCs/>
    </w:rPr>
  </w:style>
  <w:style w:type="paragraph" w:styleId="a0">
    <w:name w:val="No Spacing"/>
    <w:basedOn w:val="a"/>
    <w:uiPriority w:val="1"/>
    <w:qFormat/>
    <w:rsid w:val="002D13D5"/>
    <w:pPr>
      <w:spacing w:after="0"/>
      <w:ind w:firstLine="851"/>
      <w:jc w:val="both"/>
    </w:pPr>
    <w:rPr>
      <w:szCs w:val="24"/>
    </w:rPr>
  </w:style>
  <w:style w:type="character" w:customStyle="1" w:styleId="30">
    <w:name w:val="Заголовок 3 Знак"/>
    <w:basedOn w:val="a1"/>
    <w:link w:val="3"/>
    <w:uiPriority w:val="9"/>
    <w:rsid w:val="007F6F7F"/>
    <w:rPr>
      <w:rFonts w:ascii="Times New Roman" w:hAnsi="Times New Roman" w:cs="Times New Roman"/>
      <w:i/>
      <w:sz w:val="24"/>
      <w:szCs w:val="24"/>
    </w:rPr>
  </w:style>
  <w:style w:type="character" w:customStyle="1" w:styleId="40">
    <w:name w:val="Заголовок 4 Знак"/>
    <w:basedOn w:val="a1"/>
    <w:link w:val="4"/>
    <w:uiPriority w:val="9"/>
    <w:rsid w:val="007F6F7F"/>
    <w:rPr>
      <w:rFonts w:ascii="Times New Roman" w:hAnsi="Times New Roman" w:cs="Times New Roman"/>
      <w:i/>
      <w:sz w:val="24"/>
      <w:szCs w:val="24"/>
      <w:u w:val="single"/>
    </w:rPr>
  </w:style>
  <w:style w:type="paragraph" w:styleId="aa">
    <w:name w:val="TOC Heading"/>
    <w:basedOn w:val="1"/>
    <w:next w:val="a"/>
    <w:uiPriority w:val="39"/>
    <w:semiHidden/>
    <w:unhideWhenUsed/>
    <w:qFormat/>
    <w:rsid w:val="007F6F7F"/>
    <w:pPr>
      <w:keepNext/>
      <w:keepLines/>
      <w:spacing w:before="480" w:line="276" w:lineRule="auto"/>
      <w:jc w:val="left"/>
      <w:outlineLvl w:val="9"/>
    </w:pPr>
    <w:rPr>
      <w:rFonts w:asciiTheme="majorHAnsi" w:eastAsiaTheme="majorEastAsia" w:hAnsiTheme="majorHAnsi" w:cstheme="majorBidi"/>
      <w:b/>
      <w:bCs/>
      <w:color w:val="2E74B5" w:themeColor="accent1" w:themeShade="BF"/>
      <w:szCs w:val="28"/>
      <w:lang w:eastAsia="ru-RU"/>
    </w:rPr>
  </w:style>
  <w:style w:type="paragraph" w:styleId="11">
    <w:name w:val="toc 1"/>
    <w:basedOn w:val="a"/>
    <w:next w:val="a"/>
    <w:autoRedefine/>
    <w:uiPriority w:val="39"/>
    <w:unhideWhenUsed/>
    <w:rsid w:val="007F6F7F"/>
    <w:pPr>
      <w:spacing w:after="100"/>
    </w:pPr>
  </w:style>
  <w:style w:type="paragraph" w:styleId="21">
    <w:name w:val="toc 2"/>
    <w:basedOn w:val="a"/>
    <w:next w:val="a"/>
    <w:autoRedefine/>
    <w:uiPriority w:val="39"/>
    <w:unhideWhenUsed/>
    <w:rsid w:val="007F6F7F"/>
    <w:pPr>
      <w:spacing w:after="100"/>
      <w:ind w:left="240"/>
    </w:pPr>
  </w:style>
  <w:style w:type="paragraph" w:styleId="31">
    <w:name w:val="toc 3"/>
    <w:basedOn w:val="a"/>
    <w:next w:val="a"/>
    <w:autoRedefine/>
    <w:uiPriority w:val="39"/>
    <w:unhideWhenUsed/>
    <w:rsid w:val="007F6F7F"/>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A16"/>
    <w:rPr>
      <w:rFonts w:ascii="Times New Roman" w:hAnsi="Times New Roman" w:cs="Times New Roman"/>
      <w:sz w:val="24"/>
    </w:rPr>
  </w:style>
  <w:style w:type="paragraph" w:styleId="1">
    <w:name w:val="heading 1"/>
    <w:basedOn w:val="a"/>
    <w:next w:val="a"/>
    <w:link w:val="10"/>
    <w:uiPriority w:val="9"/>
    <w:qFormat/>
    <w:rsid w:val="002D13D5"/>
    <w:pPr>
      <w:spacing w:after="0"/>
      <w:jc w:val="center"/>
      <w:outlineLvl w:val="0"/>
    </w:pPr>
    <w:rPr>
      <w:sz w:val="28"/>
      <w:szCs w:val="24"/>
    </w:rPr>
  </w:style>
  <w:style w:type="paragraph" w:styleId="2">
    <w:name w:val="heading 2"/>
    <w:basedOn w:val="a"/>
    <w:next w:val="a"/>
    <w:link w:val="20"/>
    <w:uiPriority w:val="9"/>
    <w:unhideWhenUsed/>
    <w:qFormat/>
    <w:rsid w:val="002D13D5"/>
    <w:pPr>
      <w:spacing w:after="0"/>
      <w:jc w:val="center"/>
      <w:outlineLvl w:val="1"/>
    </w:pPr>
    <w:rPr>
      <w:b/>
      <w:bCs/>
      <w:szCs w:val="24"/>
      <w:shd w:val="clear" w:color="auto" w:fill="FFFFFF"/>
    </w:rPr>
  </w:style>
  <w:style w:type="paragraph" w:styleId="3">
    <w:name w:val="heading 3"/>
    <w:basedOn w:val="a0"/>
    <w:next w:val="a"/>
    <w:link w:val="30"/>
    <w:uiPriority w:val="9"/>
    <w:unhideWhenUsed/>
    <w:qFormat/>
    <w:rsid w:val="007F6F7F"/>
    <w:pPr>
      <w:ind w:firstLine="0"/>
      <w:jc w:val="center"/>
      <w:outlineLvl w:val="2"/>
    </w:pPr>
    <w:rPr>
      <w:i/>
    </w:rPr>
  </w:style>
  <w:style w:type="paragraph" w:styleId="4">
    <w:name w:val="heading 4"/>
    <w:basedOn w:val="3"/>
    <w:next w:val="a"/>
    <w:link w:val="40"/>
    <w:uiPriority w:val="9"/>
    <w:unhideWhenUsed/>
    <w:qFormat/>
    <w:rsid w:val="007F6F7F"/>
    <w:pPr>
      <w:outlineLvl w:val="3"/>
    </w:pPr>
    <w:rPr>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494BA3"/>
    <w:pPr>
      <w:ind w:left="720"/>
      <w:contextualSpacing/>
    </w:pPr>
  </w:style>
  <w:style w:type="paragraph" w:styleId="a5">
    <w:name w:val="Normal (Web)"/>
    <w:basedOn w:val="a"/>
    <w:uiPriority w:val="99"/>
    <w:semiHidden/>
    <w:unhideWhenUsed/>
    <w:rsid w:val="00DA3E63"/>
    <w:pPr>
      <w:spacing w:before="100" w:beforeAutospacing="1" w:after="100" w:afterAutospacing="1" w:line="240" w:lineRule="auto"/>
    </w:pPr>
    <w:rPr>
      <w:rFonts w:eastAsia="Times New Roman"/>
      <w:szCs w:val="24"/>
      <w:lang w:eastAsia="ru-RU"/>
    </w:rPr>
  </w:style>
  <w:style w:type="character" w:styleId="a6">
    <w:name w:val="Hyperlink"/>
    <w:basedOn w:val="a1"/>
    <w:uiPriority w:val="99"/>
    <w:unhideWhenUsed/>
    <w:rsid w:val="004B1996"/>
    <w:rPr>
      <w:color w:val="0000FF"/>
      <w:u w:val="single"/>
    </w:rPr>
  </w:style>
  <w:style w:type="paragraph" w:styleId="a7">
    <w:name w:val="Balloon Text"/>
    <w:basedOn w:val="a"/>
    <w:link w:val="a8"/>
    <w:uiPriority w:val="99"/>
    <w:semiHidden/>
    <w:unhideWhenUsed/>
    <w:rsid w:val="00695810"/>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695810"/>
    <w:rPr>
      <w:rFonts w:ascii="Tahoma" w:hAnsi="Tahoma" w:cs="Tahoma"/>
      <w:sz w:val="16"/>
      <w:szCs w:val="16"/>
    </w:rPr>
  </w:style>
  <w:style w:type="character" w:customStyle="1" w:styleId="10">
    <w:name w:val="Заголовок 1 Знак"/>
    <w:basedOn w:val="a1"/>
    <w:link w:val="1"/>
    <w:uiPriority w:val="9"/>
    <w:rsid w:val="002D13D5"/>
    <w:rPr>
      <w:rFonts w:ascii="Times New Roman" w:hAnsi="Times New Roman" w:cs="Times New Roman"/>
      <w:sz w:val="28"/>
      <w:szCs w:val="24"/>
    </w:rPr>
  </w:style>
  <w:style w:type="character" w:customStyle="1" w:styleId="20">
    <w:name w:val="Заголовок 2 Знак"/>
    <w:basedOn w:val="a1"/>
    <w:link w:val="2"/>
    <w:uiPriority w:val="9"/>
    <w:rsid w:val="002D13D5"/>
    <w:rPr>
      <w:rFonts w:ascii="Times New Roman" w:hAnsi="Times New Roman" w:cs="Times New Roman"/>
      <w:b/>
      <w:bCs/>
      <w:sz w:val="24"/>
      <w:szCs w:val="24"/>
    </w:rPr>
  </w:style>
  <w:style w:type="character" w:styleId="a9">
    <w:name w:val="Strong"/>
    <w:basedOn w:val="a1"/>
    <w:uiPriority w:val="22"/>
    <w:qFormat/>
    <w:rsid w:val="002D13D5"/>
    <w:rPr>
      <w:b/>
      <w:bCs/>
    </w:rPr>
  </w:style>
  <w:style w:type="paragraph" w:styleId="a0">
    <w:name w:val="No Spacing"/>
    <w:basedOn w:val="a"/>
    <w:uiPriority w:val="1"/>
    <w:qFormat/>
    <w:rsid w:val="002D13D5"/>
    <w:pPr>
      <w:spacing w:after="0"/>
      <w:ind w:firstLine="851"/>
      <w:jc w:val="both"/>
    </w:pPr>
    <w:rPr>
      <w:szCs w:val="24"/>
    </w:rPr>
  </w:style>
  <w:style w:type="character" w:customStyle="1" w:styleId="30">
    <w:name w:val="Заголовок 3 Знак"/>
    <w:basedOn w:val="a1"/>
    <w:link w:val="3"/>
    <w:uiPriority w:val="9"/>
    <w:rsid w:val="007F6F7F"/>
    <w:rPr>
      <w:rFonts w:ascii="Times New Roman" w:hAnsi="Times New Roman" w:cs="Times New Roman"/>
      <w:i/>
      <w:sz w:val="24"/>
      <w:szCs w:val="24"/>
    </w:rPr>
  </w:style>
  <w:style w:type="character" w:customStyle="1" w:styleId="40">
    <w:name w:val="Заголовок 4 Знак"/>
    <w:basedOn w:val="a1"/>
    <w:link w:val="4"/>
    <w:uiPriority w:val="9"/>
    <w:rsid w:val="007F6F7F"/>
    <w:rPr>
      <w:rFonts w:ascii="Times New Roman" w:hAnsi="Times New Roman" w:cs="Times New Roman"/>
      <w:i/>
      <w:sz w:val="24"/>
      <w:szCs w:val="24"/>
      <w:u w:val="single"/>
    </w:rPr>
  </w:style>
  <w:style w:type="paragraph" w:styleId="aa">
    <w:name w:val="TOC Heading"/>
    <w:basedOn w:val="1"/>
    <w:next w:val="a"/>
    <w:uiPriority w:val="39"/>
    <w:semiHidden/>
    <w:unhideWhenUsed/>
    <w:qFormat/>
    <w:rsid w:val="007F6F7F"/>
    <w:pPr>
      <w:keepNext/>
      <w:keepLines/>
      <w:spacing w:before="480" w:line="276" w:lineRule="auto"/>
      <w:jc w:val="left"/>
      <w:outlineLvl w:val="9"/>
    </w:pPr>
    <w:rPr>
      <w:rFonts w:asciiTheme="majorHAnsi" w:eastAsiaTheme="majorEastAsia" w:hAnsiTheme="majorHAnsi" w:cstheme="majorBidi"/>
      <w:b/>
      <w:bCs/>
      <w:color w:val="2E74B5" w:themeColor="accent1" w:themeShade="BF"/>
      <w:szCs w:val="28"/>
      <w:lang w:eastAsia="ru-RU"/>
    </w:rPr>
  </w:style>
  <w:style w:type="paragraph" w:styleId="11">
    <w:name w:val="toc 1"/>
    <w:basedOn w:val="a"/>
    <w:next w:val="a"/>
    <w:autoRedefine/>
    <w:uiPriority w:val="39"/>
    <w:unhideWhenUsed/>
    <w:rsid w:val="007F6F7F"/>
    <w:pPr>
      <w:spacing w:after="100"/>
    </w:pPr>
  </w:style>
  <w:style w:type="paragraph" w:styleId="21">
    <w:name w:val="toc 2"/>
    <w:basedOn w:val="a"/>
    <w:next w:val="a"/>
    <w:autoRedefine/>
    <w:uiPriority w:val="39"/>
    <w:unhideWhenUsed/>
    <w:rsid w:val="007F6F7F"/>
    <w:pPr>
      <w:spacing w:after="100"/>
      <w:ind w:left="240"/>
    </w:pPr>
  </w:style>
  <w:style w:type="paragraph" w:styleId="31">
    <w:name w:val="toc 3"/>
    <w:basedOn w:val="a"/>
    <w:next w:val="a"/>
    <w:autoRedefine/>
    <w:uiPriority w:val="39"/>
    <w:unhideWhenUsed/>
    <w:rsid w:val="007F6F7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2030">
      <w:bodyDiv w:val="1"/>
      <w:marLeft w:val="0"/>
      <w:marRight w:val="0"/>
      <w:marTop w:val="0"/>
      <w:marBottom w:val="0"/>
      <w:divBdr>
        <w:top w:val="none" w:sz="0" w:space="0" w:color="auto"/>
        <w:left w:val="none" w:sz="0" w:space="0" w:color="auto"/>
        <w:bottom w:val="none" w:sz="0" w:space="0" w:color="auto"/>
        <w:right w:val="none" w:sz="0" w:space="0" w:color="auto"/>
      </w:divBdr>
    </w:div>
    <w:div w:id="117113154">
      <w:bodyDiv w:val="1"/>
      <w:marLeft w:val="0"/>
      <w:marRight w:val="0"/>
      <w:marTop w:val="0"/>
      <w:marBottom w:val="0"/>
      <w:divBdr>
        <w:top w:val="none" w:sz="0" w:space="0" w:color="auto"/>
        <w:left w:val="none" w:sz="0" w:space="0" w:color="auto"/>
        <w:bottom w:val="none" w:sz="0" w:space="0" w:color="auto"/>
        <w:right w:val="none" w:sz="0" w:space="0" w:color="auto"/>
      </w:divBdr>
    </w:div>
    <w:div w:id="175848330">
      <w:bodyDiv w:val="1"/>
      <w:marLeft w:val="0"/>
      <w:marRight w:val="0"/>
      <w:marTop w:val="0"/>
      <w:marBottom w:val="0"/>
      <w:divBdr>
        <w:top w:val="none" w:sz="0" w:space="0" w:color="auto"/>
        <w:left w:val="none" w:sz="0" w:space="0" w:color="auto"/>
        <w:bottom w:val="none" w:sz="0" w:space="0" w:color="auto"/>
        <w:right w:val="none" w:sz="0" w:space="0" w:color="auto"/>
      </w:divBdr>
    </w:div>
    <w:div w:id="439032705">
      <w:bodyDiv w:val="1"/>
      <w:marLeft w:val="0"/>
      <w:marRight w:val="0"/>
      <w:marTop w:val="0"/>
      <w:marBottom w:val="0"/>
      <w:divBdr>
        <w:top w:val="none" w:sz="0" w:space="0" w:color="auto"/>
        <w:left w:val="none" w:sz="0" w:space="0" w:color="auto"/>
        <w:bottom w:val="none" w:sz="0" w:space="0" w:color="auto"/>
        <w:right w:val="none" w:sz="0" w:space="0" w:color="auto"/>
      </w:divBdr>
    </w:div>
    <w:div w:id="494341405">
      <w:bodyDiv w:val="1"/>
      <w:marLeft w:val="0"/>
      <w:marRight w:val="0"/>
      <w:marTop w:val="0"/>
      <w:marBottom w:val="0"/>
      <w:divBdr>
        <w:top w:val="none" w:sz="0" w:space="0" w:color="auto"/>
        <w:left w:val="none" w:sz="0" w:space="0" w:color="auto"/>
        <w:bottom w:val="none" w:sz="0" w:space="0" w:color="auto"/>
        <w:right w:val="none" w:sz="0" w:space="0" w:color="auto"/>
      </w:divBdr>
    </w:div>
    <w:div w:id="506404683">
      <w:bodyDiv w:val="1"/>
      <w:marLeft w:val="0"/>
      <w:marRight w:val="0"/>
      <w:marTop w:val="0"/>
      <w:marBottom w:val="0"/>
      <w:divBdr>
        <w:top w:val="none" w:sz="0" w:space="0" w:color="auto"/>
        <w:left w:val="none" w:sz="0" w:space="0" w:color="auto"/>
        <w:bottom w:val="none" w:sz="0" w:space="0" w:color="auto"/>
        <w:right w:val="none" w:sz="0" w:space="0" w:color="auto"/>
      </w:divBdr>
    </w:div>
    <w:div w:id="548151079">
      <w:bodyDiv w:val="1"/>
      <w:marLeft w:val="0"/>
      <w:marRight w:val="0"/>
      <w:marTop w:val="0"/>
      <w:marBottom w:val="0"/>
      <w:divBdr>
        <w:top w:val="none" w:sz="0" w:space="0" w:color="auto"/>
        <w:left w:val="none" w:sz="0" w:space="0" w:color="auto"/>
        <w:bottom w:val="none" w:sz="0" w:space="0" w:color="auto"/>
        <w:right w:val="none" w:sz="0" w:space="0" w:color="auto"/>
      </w:divBdr>
    </w:div>
    <w:div w:id="641740646">
      <w:bodyDiv w:val="1"/>
      <w:marLeft w:val="0"/>
      <w:marRight w:val="0"/>
      <w:marTop w:val="0"/>
      <w:marBottom w:val="0"/>
      <w:divBdr>
        <w:top w:val="none" w:sz="0" w:space="0" w:color="auto"/>
        <w:left w:val="none" w:sz="0" w:space="0" w:color="auto"/>
        <w:bottom w:val="none" w:sz="0" w:space="0" w:color="auto"/>
        <w:right w:val="none" w:sz="0" w:space="0" w:color="auto"/>
      </w:divBdr>
    </w:div>
    <w:div w:id="797264905">
      <w:bodyDiv w:val="1"/>
      <w:marLeft w:val="0"/>
      <w:marRight w:val="0"/>
      <w:marTop w:val="0"/>
      <w:marBottom w:val="0"/>
      <w:divBdr>
        <w:top w:val="none" w:sz="0" w:space="0" w:color="auto"/>
        <w:left w:val="none" w:sz="0" w:space="0" w:color="auto"/>
        <w:bottom w:val="none" w:sz="0" w:space="0" w:color="auto"/>
        <w:right w:val="none" w:sz="0" w:space="0" w:color="auto"/>
      </w:divBdr>
    </w:div>
    <w:div w:id="819808451">
      <w:bodyDiv w:val="1"/>
      <w:marLeft w:val="0"/>
      <w:marRight w:val="0"/>
      <w:marTop w:val="0"/>
      <w:marBottom w:val="0"/>
      <w:divBdr>
        <w:top w:val="none" w:sz="0" w:space="0" w:color="auto"/>
        <w:left w:val="none" w:sz="0" w:space="0" w:color="auto"/>
        <w:bottom w:val="none" w:sz="0" w:space="0" w:color="auto"/>
        <w:right w:val="none" w:sz="0" w:space="0" w:color="auto"/>
      </w:divBdr>
    </w:div>
    <w:div w:id="827599470">
      <w:bodyDiv w:val="1"/>
      <w:marLeft w:val="0"/>
      <w:marRight w:val="0"/>
      <w:marTop w:val="0"/>
      <w:marBottom w:val="0"/>
      <w:divBdr>
        <w:top w:val="none" w:sz="0" w:space="0" w:color="auto"/>
        <w:left w:val="none" w:sz="0" w:space="0" w:color="auto"/>
        <w:bottom w:val="none" w:sz="0" w:space="0" w:color="auto"/>
        <w:right w:val="none" w:sz="0" w:space="0" w:color="auto"/>
      </w:divBdr>
    </w:div>
    <w:div w:id="833716219">
      <w:bodyDiv w:val="1"/>
      <w:marLeft w:val="0"/>
      <w:marRight w:val="0"/>
      <w:marTop w:val="0"/>
      <w:marBottom w:val="0"/>
      <w:divBdr>
        <w:top w:val="none" w:sz="0" w:space="0" w:color="auto"/>
        <w:left w:val="none" w:sz="0" w:space="0" w:color="auto"/>
        <w:bottom w:val="none" w:sz="0" w:space="0" w:color="auto"/>
        <w:right w:val="none" w:sz="0" w:space="0" w:color="auto"/>
      </w:divBdr>
    </w:div>
    <w:div w:id="1030182546">
      <w:bodyDiv w:val="1"/>
      <w:marLeft w:val="0"/>
      <w:marRight w:val="0"/>
      <w:marTop w:val="0"/>
      <w:marBottom w:val="0"/>
      <w:divBdr>
        <w:top w:val="none" w:sz="0" w:space="0" w:color="auto"/>
        <w:left w:val="none" w:sz="0" w:space="0" w:color="auto"/>
        <w:bottom w:val="none" w:sz="0" w:space="0" w:color="auto"/>
        <w:right w:val="none" w:sz="0" w:space="0" w:color="auto"/>
      </w:divBdr>
    </w:div>
    <w:div w:id="1062023323">
      <w:bodyDiv w:val="1"/>
      <w:marLeft w:val="0"/>
      <w:marRight w:val="0"/>
      <w:marTop w:val="0"/>
      <w:marBottom w:val="0"/>
      <w:divBdr>
        <w:top w:val="none" w:sz="0" w:space="0" w:color="auto"/>
        <w:left w:val="none" w:sz="0" w:space="0" w:color="auto"/>
        <w:bottom w:val="none" w:sz="0" w:space="0" w:color="auto"/>
        <w:right w:val="none" w:sz="0" w:space="0" w:color="auto"/>
      </w:divBdr>
    </w:div>
    <w:div w:id="1158421366">
      <w:bodyDiv w:val="1"/>
      <w:marLeft w:val="0"/>
      <w:marRight w:val="0"/>
      <w:marTop w:val="0"/>
      <w:marBottom w:val="0"/>
      <w:divBdr>
        <w:top w:val="none" w:sz="0" w:space="0" w:color="auto"/>
        <w:left w:val="none" w:sz="0" w:space="0" w:color="auto"/>
        <w:bottom w:val="none" w:sz="0" w:space="0" w:color="auto"/>
        <w:right w:val="none" w:sz="0" w:space="0" w:color="auto"/>
      </w:divBdr>
    </w:div>
    <w:div w:id="1218904885">
      <w:bodyDiv w:val="1"/>
      <w:marLeft w:val="0"/>
      <w:marRight w:val="0"/>
      <w:marTop w:val="0"/>
      <w:marBottom w:val="0"/>
      <w:divBdr>
        <w:top w:val="none" w:sz="0" w:space="0" w:color="auto"/>
        <w:left w:val="none" w:sz="0" w:space="0" w:color="auto"/>
        <w:bottom w:val="none" w:sz="0" w:space="0" w:color="auto"/>
        <w:right w:val="none" w:sz="0" w:space="0" w:color="auto"/>
      </w:divBdr>
    </w:div>
    <w:div w:id="1420787145">
      <w:bodyDiv w:val="1"/>
      <w:marLeft w:val="0"/>
      <w:marRight w:val="0"/>
      <w:marTop w:val="0"/>
      <w:marBottom w:val="0"/>
      <w:divBdr>
        <w:top w:val="none" w:sz="0" w:space="0" w:color="auto"/>
        <w:left w:val="none" w:sz="0" w:space="0" w:color="auto"/>
        <w:bottom w:val="none" w:sz="0" w:space="0" w:color="auto"/>
        <w:right w:val="none" w:sz="0" w:space="0" w:color="auto"/>
      </w:divBdr>
    </w:div>
    <w:div w:id="1524855441">
      <w:bodyDiv w:val="1"/>
      <w:marLeft w:val="0"/>
      <w:marRight w:val="0"/>
      <w:marTop w:val="0"/>
      <w:marBottom w:val="0"/>
      <w:divBdr>
        <w:top w:val="none" w:sz="0" w:space="0" w:color="auto"/>
        <w:left w:val="none" w:sz="0" w:space="0" w:color="auto"/>
        <w:bottom w:val="none" w:sz="0" w:space="0" w:color="auto"/>
        <w:right w:val="none" w:sz="0" w:space="0" w:color="auto"/>
      </w:divBdr>
    </w:div>
    <w:div w:id="1800414234">
      <w:bodyDiv w:val="1"/>
      <w:marLeft w:val="0"/>
      <w:marRight w:val="0"/>
      <w:marTop w:val="0"/>
      <w:marBottom w:val="0"/>
      <w:divBdr>
        <w:top w:val="none" w:sz="0" w:space="0" w:color="auto"/>
        <w:left w:val="none" w:sz="0" w:space="0" w:color="auto"/>
        <w:bottom w:val="none" w:sz="0" w:space="0" w:color="auto"/>
        <w:right w:val="none" w:sz="0" w:space="0" w:color="auto"/>
      </w:divBdr>
    </w:div>
    <w:div w:id="2048289374">
      <w:bodyDiv w:val="1"/>
      <w:marLeft w:val="0"/>
      <w:marRight w:val="0"/>
      <w:marTop w:val="0"/>
      <w:marBottom w:val="0"/>
      <w:divBdr>
        <w:top w:val="none" w:sz="0" w:space="0" w:color="auto"/>
        <w:left w:val="none" w:sz="0" w:space="0" w:color="auto"/>
        <w:bottom w:val="none" w:sz="0" w:space="0" w:color="auto"/>
        <w:right w:val="none" w:sz="0" w:space="0" w:color="auto"/>
      </w:divBdr>
    </w:div>
    <w:div w:id="21456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utsidethebox.ms/x-files/windows-search/"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7E879-875F-4CAD-A354-0E026F51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2024</Words>
  <Characters>11543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dc:creator>
  <cp:lastModifiedBy>Валерий</cp:lastModifiedBy>
  <cp:revision>7</cp:revision>
  <cp:lastPrinted>2022-05-30T19:33:00Z</cp:lastPrinted>
  <dcterms:created xsi:type="dcterms:W3CDTF">2022-05-30T18:30:00Z</dcterms:created>
  <dcterms:modified xsi:type="dcterms:W3CDTF">2022-05-30T19:34:00Z</dcterms:modified>
</cp:coreProperties>
</file>