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16" w:rsidRDefault="00E26A16" w:rsidP="00E26A1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E26A16" w:rsidRDefault="00E26A16" w:rsidP="00E26A1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31BDFB" wp14:editId="6D523DB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E26A16" w:rsidRDefault="00E26A16" w:rsidP="00E26A1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E26A16" w:rsidRDefault="00E26A16" w:rsidP="00E26A16">
      <w:pPr>
        <w:jc w:val="center"/>
        <w:rPr>
          <w:sz w:val="28"/>
          <w:szCs w:val="28"/>
        </w:rPr>
      </w:pP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E26A16" w:rsidRDefault="00E26A16" w:rsidP="00E26A16">
      <w:pPr>
        <w:jc w:val="center"/>
        <w:rPr>
          <w:color w:val="7F7F7F"/>
          <w:sz w:val="28"/>
          <w:szCs w:val="28"/>
        </w:rPr>
      </w:pPr>
    </w:p>
    <w:p w:rsidR="00E26A16" w:rsidRDefault="00E26A16" w:rsidP="00E26A16">
      <w:pPr>
        <w:jc w:val="center"/>
      </w:pPr>
      <w:r>
        <w:rPr>
          <w:sz w:val="36"/>
          <w:szCs w:val="36"/>
        </w:rPr>
        <w:t xml:space="preserve">Теория </w:t>
      </w:r>
    </w:p>
    <w:p w:rsidR="00E26A16" w:rsidRDefault="00E26A16" w:rsidP="00E26A1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FB156D">
        <w:rPr>
          <w:sz w:val="28"/>
          <w:szCs w:val="28"/>
        </w:rPr>
        <w:t>лабораторной работе №2</w:t>
      </w:r>
    </w:p>
    <w:p w:rsidR="00C97CFA" w:rsidRDefault="00C97CFA" w:rsidP="00C97CF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71270D">
        <w:rPr>
          <w:sz w:val="28"/>
          <w:szCs w:val="28"/>
        </w:rPr>
        <w:t>Настройка и оптимизация ОС Microsoft Windows</w:t>
      </w:r>
      <w:r>
        <w:rPr>
          <w:sz w:val="28"/>
          <w:szCs w:val="28"/>
        </w:rPr>
        <w:t>»</w:t>
      </w:r>
    </w:p>
    <w:p w:rsidR="00E26A16" w:rsidRDefault="00E26A16" w:rsidP="00E26A1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C97CFA" w:rsidRDefault="00C97CFA" w:rsidP="00C97CFA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Эксплуатация современных операционных систем</w:t>
      </w:r>
      <w:r w:rsidRPr="00B11C9A">
        <w:rPr>
          <w:sz w:val="28"/>
          <w:szCs w:val="28"/>
          <w:u w:val="single"/>
        </w:rPr>
        <w:t>»</w:t>
      </w:r>
    </w:p>
    <w:p w:rsidR="00E26A16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E26A16" w:rsidRDefault="00E26A16" w:rsidP="00E26A1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E26A16" w:rsidRDefault="00E26A16" w:rsidP="00E26A1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ind w:firstLine="1701"/>
        <w:jc w:val="right"/>
        <w:rPr>
          <w:sz w:val="8"/>
          <w:szCs w:val="8"/>
        </w:rPr>
      </w:pPr>
    </w:p>
    <w:p w:rsidR="00E26A16" w:rsidRDefault="00E26A16" w:rsidP="00E26A1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E26A16" w:rsidRDefault="00E26A16" w:rsidP="00E26A16">
      <w:pPr>
        <w:jc w:val="right"/>
      </w:pPr>
    </w:p>
    <w:p w:rsidR="00E26A16" w:rsidRDefault="00E26A16" w:rsidP="00E26A1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E26A16" w:rsidRDefault="00E26A16" w:rsidP="00E26A1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E26A16" w:rsidRDefault="00E26A16" w:rsidP="00E26A16">
      <w:pPr>
        <w:jc w:val="right"/>
        <w:rPr>
          <w:color w:val="7F7F7F"/>
          <w:sz w:val="16"/>
          <w:szCs w:val="16"/>
        </w:rPr>
      </w:pPr>
    </w:p>
    <w:p w:rsidR="00E26A16" w:rsidRDefault="00E26A16" w:rsidP="00E26A1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E26A16" w:rsidRPr="005E5BF7" w:rsidRDefault="00E26A16" w:rsidP="00E26A1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E26A16" w:rsidRDefault="00E26A16" w:rsidP="00E26A1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E26A16" w:rsidRDefault="00E26A16" w:rsidP="00E26A1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E26A16" w:rsidRDefault="00E26A16" w:rsidP="00E26A16">
      <w:pPr>
        <w:rPr>
          <w:sz w:val="28"/>
          <w:szCs w:val="28"/>
        </w:rPr>
      </w:pPr>
    </w:p>
    <w:p w:rsidR="00E26A16" w:rsidRPr="00CD5E1E" w:rsidRDefault="00E26A16" w:rsidP="00E26A16">
      <w:pPr>
        <w:rPr>
          <w:sz w:val="28"/>
          <w:szCs w:val="28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</w:p>
    <w:p w:rsidR="00E26A16" w:rsidRDefault="00E26A16" w:rsidP="00E26A1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C97CFA" w:rsidRDefault="00C97CFA" w:rsidP="00C97CFA">
      <w:pPr>
        <w:pStyle w:val="1"/>
      </w:pPr>
      <w:r>
        <w:lastRenderedPageBreak/>
        <w:t>Управление устройствами</w:t>
      </w:r>
    </w:p>
    <w:p w:rsidR="00C97CFA" w:rsidRPr="00C97CFA" w:rsidRDefault="00C97CFA" w:rsidP="00C97CFA">
      <w:pPr>
        <w:pStyle w:val="3"/>
        <w:numPr>
          <w:ilvl w:val="0"/>
          <w:numId w:val="22"/>
        </w:numPr>
      </w:pPr>
      <w:bookmarkStart w:id="11" w:name="_Toc104161222"/>
      <w:r w:rsidRPr="00C97CFA">
        <w:t>Установка и настройка устройств</w:t>
      </w:r>
      <w:bookmarkEnd w:id="11"/>
      <w:r w:rsidRPr="00C97CFA">
        <w:t xml:space="preserve"> </w:t>
      </w:r>
    </w:p>
    <w:p w:rsidR="00C97CFA" w:rsidRDefault="00C97CFA" w:rsidP="00C97CFA">
      <w:pPr>
        <w:pStyle w:val="a6"/>
        <w:rPr>
          <w:lang w:eastAsia="ru-RU"/>
        </w:rPr>
      </w:pPr>
      <w:r>
        <w:t xml:space="preserve"> </w:t>
      </w:r>
      <w:r>
        <w:rPr>
          <w:lang w:eastAsia="ru-RU"/>
        </w:rPr>
        <w:t>Для того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чтобы Операционная системе могла взаимодействовать с устройством, ей нужна информация об том, что это за устройство и как с ним работать. Для этой цели используются драйверы. Дра</w:t>
      </w:r>
      <w:r w:rsidRPr="00D561ED">
        <w:rPr>
          <w:lang w:eastAsia="ru-RU"/>
        </w:rPr>
        <w:t xml:space="preserve">йвер— </w:t>
      </w:r>
      <w:proofErr w:type="gramStart"/>
      <w:r w:rsidRPr="00D561ED">
        <w:rPr>
          <w:lang w:eastAsia="ru-RU"/>
        </w:rPr>
        <w:t>ко</w:t>
      </w:r>
      <w:proofErr w:type="gramEnd"/>
      <w:r w:rsidRPr="00D561ED">
        <w:rPr>
          <w:lang w:eastAsia="ru-RU"/>
        </w:rPr>
        <w:t>мпьютерное программное обеспечение, с помощью которого операционная система</w:t>
      </w:r>
      <w:r>
        <w:rPr>
          <w:lang w:eastAsia="ru-RU"/>
        </w:rPr>
        <w:t xml:space="preserve"> </w:t>
      </w:r>
      <w:r w:rsidRPr="00D561ED">
        <w:rPr>
          <w:lang w:eastAsia="ru-RU"/>
        </w:rPr>
        <w:t>получает доступ к аппаратному обеспечению некоторого устройства. Обычно с операционными системами поставляются драйверы для ключевых компонентов аппаратного обеспечения, без которых система не сможет работать. Однако для некоторых устройств (таких, как видеокарта или принтер) могут потребоваться спец</w:t>
      </w:r>
      <w:r w:rsidRPr="00D561ED">
        <w:rPr>
          <w:lang w:eastAsia="ru-RU"/>
        </w:rPr>
        <w:t>и</w:t>
      </w:r>
      <w:r w:rsidRPr="00D561ED">
        <w:rPr>
          <w:lang w:eastAsia="ru-RU"/>
        </w:rPr>
        <w:t>альные драйверы, обычно предоставляемые производителем устройства.</w:t>
      </w:r>
    </w:p>
    <w:p w:rsidR="00C97CFA" w:rsidRPr="00D561ED" w:rsidRDefault="00C97CFA" w:rsidP="00C97CFA">
      <w:pPr>
        <w:pStyle w:val="a6"/>
      </w:pPr>
      <w:r w:rsidRPr="00D561ED">
        <w:t>Алгоритм установки драйвера в Windows можно разбить на ключевые глобальные задачи:</w:t>
      </w:r>
    </w:p>
    <w:p w:rsidR="00C97CFA" w:rsidRPr="00D561ED" w:rsidRDefault="00C97CFA" w:rsidP="00C97CFA">
      <w:pPr>
        <w:pStyle w:val="a6"/>
        <w:numPr>
          <w:ilvl w:val="0"/>
          <w:numId w:val="23"/>
        </w:numPr>
        <w:ind w:left="0" w:firstLine="851"/>
      </w:pPr>
      <w:r w:rsidRPr="00D561ED">
        <w:t>Копирование двоичного файла драйвера в со</w:t>
      </w:r>
      <w:r>
        <w:t>ответствующий каталог в с</w:t>
      </w:r>
      <w:r>
        <w:t>и</w:t>
      </w:r>
      <w:r>
        <w:t>стеме</w:t>
      </w:r>
    </w:p>
    <w:p w:rsidR="00C97CFA" w:rsidRPr="00D561ED" w:rsidRDefault="00C97CFA" w:rsidP="00C97CFA">
      <w:pPr>
        <w:pStyle w:val="a6"/>
        <w:numPr>
          <w:ilvl w:val="0"/>
          <w:numId w:val="23"/>
        </w:numPr>
        <w:ind w:left="0" w:firstLine="851"/>
      </w:pPr>
      <w:r w:rsidRPr="00D561ED">
        <w:t>Регистрация драйвера в системе Windows с указанием метода загрузки;</w:t>
      </w:r>
    </w:p>
    <w:p w:rsidR="00C97CFA" w:rsidRPr="00D561ED" w:rsidRDefault="00C97CFA" w:rsidP="00C97CFA">
      <w:pPr>
        <w:pStyle w:val="a6"/>
        <w:numPr>
          <w:ilvl w:val="0"/>
          <w:numId w:val="23"/>
        </w:numPr>
        <w:ind w:left="0" w:firstLine="851"/>
      </w:pPr>
      <w:r w:rsidRPr="00D561ED">
        <w:t>Добавление необходимой информации в системный реестр;</w:t>
      </w:r>
    </w:p>
    <w:p w:rsidR="00C97CFA" w:rsidRPr="00D561ED" w:rsidRDefault="00C97CFA" w:rsidP="00C97CFA">
      <w:pPr>
        <w:pStyle w:val="a6"/>
        <w:numPr>
          <w:ilvl w:val="0"/>
          <w:numId w:val="23"/>
        </w:numPr>
        <w:ind w:left="0" w:firstLine="851"/>
      </w:pPr>
      <w:r w:rsidRPr="00D561ED">
        <w:t>Копирование/установка связанных вспомогательных</w:t>
      </w:r>
      <w:r>
        <w:t xml:space="preserve"> компонентов из пакета драйвера</w:t>
      </w:r>
    </w:p>
    <w:p w:rsidR="00C97CFA" w:rsidRDefault="00C97CFA" w:rsidP="00C97CFA">
      <w:pPr>
        <w:pStyle w:val="a6"/>
      </w:pPr>
      <w:r>
        <w:t>П</w:t>
      </w:r>
      <w:r w:rsidRPr="002B38BD">
        <w:t xml:space="preserve">акет драйвера </w:t>
      </w:r>
      <w:proofErr w:type="gramStart"/>
      <w:r w:rsidRPr="002B38BD">
        <w:t>представляет из себя</w:t>
      </w:r>
      <w:proofErr w:type="gramEnd"/>
      <w:r>
        <w:t>:</w:t>
      </w:r>
    </w:p>
    <w:p w:rsidR="00C97CFA" w:rsidRPr="002B38BD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after="0" w:line="240" w:lineRule="auto"/>
        <w:ind w:left="0" w:firstLine="851"/>
        <w:jc w:val="both"/>
        <w:rPr>
          <w:color w:val="242424"/>
          <w:szCs w:val="24"/>
        </w:rPr>
      </w:pPr>
      <w:r w:rsidRPr="00516067">
        <w:rPr>
          <w:b/>
          <w:color w:val="242424"/>
          <w:szCs w:val="24"/>
          <w:u w:val="single"/>
        </w:rPr>
        <w:t>.inf -файл</w:t>
      </w:r>
      <w:r w:rsidRPr="002B38BD">
        <w:rPr>
          <w:color w:val="242424"/>
          <w:szCs w:val="24"/>
        </w:rPr>
        <w:t xml:space="preserve">. </w:t>
      </w:r>
      <w:proofErr w:type="gramStart"/>
      <w:r w:rsidRPr="002B38BD">
        <w:rPr>
          <w:color w:val="242424"/>
          <w:szCs w:val="24"/>
        </w:rPr>
        <w:t>Ключевой компонент установочного пакета драйвера - файл, описывающий процесс инсталляции драйвера. inf -файл разделен на секции и состоит из инструкций, указывающих системе на то, как именно устанавливается драйвер: они описывают устанавливаемое устройство, исходное и целевое местонахождение всех комп</w:t>
      </w:r>
      <w:r w:rsidRPr="002B38BD">
        <w:rPr>
          <w:color w:val="242424"/>
          <w:szCs w:val="24"/>
        </w:rPr>
        <w:t>о</w:t>
      </w:r>
      <w:r w:rsidRPr="002B38BD">
        <w:rPr>
          <w:color w:val="242424"/>
          <w:szCs w:val="24"/>
        </w:rPr>
        <w:t>нентов драйвера, различные изменения, которые необходимо внести в реестр при уст</w:t>
      </w:r>
      <w:r w:rsidRPr="002B38BD">
        <w:rPr>
          <w:color w:val="242424"/>
          <w:szCs w:val="24"/>
        </w:rPr>
        <w:t>а</w:t>
      </w:r>
      <w:r w:rsidRPr="002B38BD">
        <w:rPr>
          <w:color w:val="242424"/>
          <w:szCs w:val="24"/>
        </w:rPr>
        <w:t>новке драйвера Windows, информацию о з</w:t>
      </w:r>
      <w:r>
        <w:rPr>
          <w:color w:val="242424"/>
          <w:szCs w:val="24"/>
        </w:rPr>
        <w:t xml:space="preserve">ависимостях драйвера и прочее. </w:t>
      </w:r>
      <w:proofErr w:type="gramEnd"/>
    </w:p>
    <w:p w:rsidR="00C97CFA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0" w:firstLine="851"/>
        <w:jc w:val="both"/>
        <w:rPr>
          <w:color w:val="242424"/>
          <w:szCs w:val="24"/>
        </w:rPr>
      </w:pPr>
      <w:r w:rsidRPr="003A0036">
        <w:rPr>
          <w:b/>
          <w:color w:val="242424"/>
          <w:szCs w:val="24"/>
          <w:u w:val="single"/>
        </w:rPr>
        <w:t>Двоичный файл драйвера</w:t>
      </w:r>
      <w:r w:rsidRPr="003A0036">
        <w:rPr>
          <w:color w:val="242424"/>
          <w:szCs w:val="24"/>
        </w:rPr>
        <w:t>.</w:t>
      </w:r>
      <w:r>
        <w:rPr>
          <w:color w:val="242424"/>
          <w:szCs w:val="24"/>
        </w:rPr>
        <w:t xml:space="preserve"> </w:t>
      </w:r>
      <w:r w:rsidRPr="003A0036">
        <w:rPr>
          <w:color w:val="242424"/>
          <w:szCs w:val="24"/>
        </w:rPr>
        <w:t>.</w:t>
      </w:r>
      <w:proofErr w:type="spellStart"/>
      <w:r w:rsidRPr="003A0036">
        <w:rPr>
          <w:color w:val="242424"/>
          <w:szCs w:val="24"/>
        </w:rPr>
        <w:t>sys</w:t>
      </w:r>
      <w:proofErr w:type="spellEnd"/>
      <w:r w:rsidRPr="003A0036">
        <w:rPr>
          <w:color w:val="242424"/>
          <w:szCs w:val="24"/>
        </w:rPr>
        <w:t xml:space="preserve"> - или .dll -файл ядра драйвера. </w:t>
      </w:r>
    </w:p>
    <w:p w:rsidR="00C97CFA" w:rsidRPr="003A0036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0" w:firstLine="851"/>
        <w:jc w:val="both"/>
        <w:rPr>
          <w:color w:val="242424"/>
          <w:szCs w:val="24"/>
        </w:rPr>
      </w:pPr>
      <w:r w:rsidRPr="003A0036">
        <w:rPr>
          <w:b/>
          <w:color w:val="242424"/>
          <w:szCs w:val="24"/>
          <w:u w:val="single"/>
        </w:rPr>
        <w:t>Исполняемые файлы установки</w:t>
      </w:r>
      <w:r w:rsidRPr="003A0036">
        <w:rPr>
          <w:color w:val="242424"/>
          <w:szCs w:val="24"/>
        </w:rPr>
        <w:t xml:space="preserve">. </w:t>
      </w:r>
      <w:r>
        <w:rPr>
          <w:color w:val="242424"/>
          <w:szCs w:val="24"/>
        </w:rPr>
        <w:t>У</w:t>
      </w:r>
      <w:r w:rsidRPr="003A0036">
        <w:rPr>
          <w:color w:val="242424"/>
          <w:szCs w:val="24"/>
        </w:rPr>
        <w:t>тилиты инсталляции, которые имеют имена setup.exe, install.exe и некоторые другие.</w:t>
      </w:r>
    </w:p>
    <w:p w:rsidR="00C97CFA" w:rsidRPr="002B38BD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0" w:firstLine="851"/>
        <w:jc w:val="both"/>
        <w:rPr>
          <w:color w:val="242424"/>
          <w:szCs w:val="24"/>
        </w:rPr>
      </w:pPr>
      <w:r w:rsidRPr="00516067">
        <w:rPr>
          <w:b/>
          <w:color w:val="242424"/>
          <w:szCs w:val="24"/>
          <w:u w:val="single"/>
        </w:rPr>
        <w:t>Исполняемые файлы удаления</w:t>
      </w:r>
      <w:r w:rsidRPr="002B38BD">
        <w:rPr>
          <w:color w:val="242424"/>
          <w:szCs w:val="24"/>
        </w:rPr>
        <w:t xml:space="preserve">. </w:t>
      </w:r>
      <w:r>
        <w:rPr>
          <w:color w:val="242424"/>
          <w:szCs w:val="24"/>
        </w:rPr>
        <w:t>У</w:t>
      </w:r>
      <w:r w:rsidRPr="002B38BD">
        <w:rPr>
          <w:color w:val="242424"/>
          <w:szCs w:val="24"/>
        </w:rPr>
        <w:t>тилиты деинсталляции, которые имеют имена uninstall.exe.</w:t>
      </w:r>
    </w:p>
    <w:p w:rsidR="00C97CFA" w:rsidRPr="002B38BD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0" w:firstLine="851"/>
        <w:jc w:val="both"/>
        <w:rPr>
          <w:color w:val="242424"/>
          <w:szCs w:val="24"/>
        </w:rPr>
      </w:pPr>
      <w:r w:rsidRPr="00516067">
        <w:rPr>
          <w:b/>
          <w:color w:val="242424"/>
          <w:szCs w:val="24"/>
          <w:u w:val="single"/>
        </w:rPr>
        <w:t>Файлы дополнительных процедур и библиотек</w:t>
      </w:r>
      <w:r w:rsidRPr="002B38BD">
        <w:rPr>
          <w:color w:val="242424"/>
          <w:szCs w:val="24"/>
        </w:rPr>
        <w:t>. Обычно это вспомог</w:t>
      </w:r>
      <w:r w:rsidRPr="002B38BD">
        <w:rPr>
          <w:color w:val="242424"/>
          <w:szCs w:val="24"/>
        </w:rPr>
        <w:t>а</w:t>
      </w:r>
      <w:r w:rsidRPr="002B38BD">
        <w:rPr>
          <w:color w:val="242424"/>
          <w:szCs w:val="24"/>
        </w:rPr>
        <w:t>тельные библиотеки формата .dll, соинсталляторы.</w:t>
      </w:r>
    </w:p>
    <w:p w:rsidR="00C97CFA" w:rsidRPr="002B38BD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0" w:firstLine="851"/>
        <w:jc w:val="both"/>
        <w:rPr>
          <w:color w:val="242424"/>
          <w:szCs w:val="24"/>
        </w:rPr>
      </w:pPr>
      <w:r w:rsidRPr="00516067">
        <w:rPr>
          <w:b/>
          <w:color w:val="242424"/>
          <w:szCs w:val="24"/>
          <w:u w:val="single"/>
        </w:rPr>
        <w:t>.</w:t>
      </w:r>
      <w:proofErr w:type="spellStart"/>
      <w:r w:rsidRPr="00516067">
        <w:rPr>
          <w:b/>
          <w:color w:val="242424"/>
          <w:szCs w:val="24"/>
          <w:u w:val="single"/>
        </w:rPr>
        <w:t>cat</w:t>
      </w:r>
      <w:proofErr w:type="spellEnd"/>
      <w:r w:rsidRPr="00516067">
        <w:rPr>
          <w:b/>
          <w:color w:val="242424"/>
          <w:szCs w:val="24"/>
          <w:u w:val="single"/>
        </w:rPr>
        <w:t xml:space="preserve"> -файл</w:t>
      </w:r>
      <w:r>
        <w:rPr>
          <w:b/>
          <w:color w:val="242424"/>
          <w:szCs w:val="24"/>
          <w:u w:val="single"/>
        </w:rPr>
        <w:t>ы</w:t>
      </w:r>
      <w:r w:rsidRPr="002B38BD">
        <w:rPr>
          <w:color w:val="242424"/>
          <w:szCs w:val="24"/>
        </w:rPr>
        <w:t>. Файл каталога, подписанный цифровой подписью. Данные файлы содержат цифровые подписи каталогов и играют роль сигнатуры для файлов пакета, с помощью которой пользователь может определить происхождение пакета и пров</w:t>
      </w:r>
      <w:r w:rsidRPr="002B38BD">
        <w:rPr>
          <w:color w:val="242424"/>
          <w:szCs w:val="24"/>
        </w:rPr>
        <w:t>е</w:t>
      </w:r>
      <w:r w:rsidRPr="002B38BD">
        <w:rPr>
          <w:color w:val="242424"/>
          <w:szCs w:val="24"/>
        </w:rPr>
        <w:t xml:space="preserve">рить целостность файлов пакета драйвера. Требуются в 64-битных версиях Windows, </w:t>
      </w:r>
      <w:proofErr w:type="gramStart"/>
      <w:r w:rsidRPr="002B38BD">
        <w:rPr>
          <w:color w:val="242424"/>
          <w:szCs w:val="24"/>
        </w:rPr>
        <w:t xml:space="preserve">начиная с </w:t>
      </w:r>
      <w:proofErr w:type="spellStart"/>
      <w:r w:rsidRPr="002B38BD">
        <w:rPr>
          <w:color w:val="242424"/>
          <w:szCs w:val="24"/>
        </w:rPr>
        <w:t>Vista</w:t>
      </w:r>
      <w:proofErr w:type="spellEnd"/>
      <w:r w:rsidRPr="002B38BD">
        <w:rPr>
          <w:color w:val="242424"/>
          <w:szCs w:val="24"/>
        </w:rPr>
        <w:t xml:space="preserve"> и более поздних и рекомендуются для всех</w:t>
      </w:r>
      <w:proofErr w:type="gramEnd"/>
      <w:r w:rsidRPr="002B38BD">
        <w:rPr>
          <w:color w:val="242424"/>
          <w:szCs w:val="24"/>
        </w:rPr>
        <w:t xml:space="preserve"> остальных.</w:t>
      </w:r>
    </w:p>
    <w:p w:rsidR="00C97CFA" w:rsidRPr="002B38BD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0" w:firstLine="851"/>
        <w:jc w:val="both"/>
        <w:rPr>
          <w:color w:val="242424"/>
          <w:szCs w:val="24"/>
        </w:rPr>
      </w:pPr>
      <w:r w:rsidRPr="00516067">
        <w:rPr>
          <w:b/>
          <w:color w:val="242424"/>
          <w:szCs w:val="24"/>
          <w:u w:val="single"/>
        </w:rPr>
        <w:t>Модули управления пользовательского режима</w:t>
      </w:r>
      <w:r w:rsidRPr="002B38BD">
        <w:rPr>
          <w:color w:val="242424"/>
          <w:szCs w:val="24"/>
        </w:rPr>
        <w:t xml:space="preserve">. Обычно это </w:t>
      </w:r>
      <w:proofErr w:type="gramStart"/>
      <w:r w:rsidRPr="002B38BD">
        <w:rPr>
          <w:color w:val="242424"/>
          <w:szCs w:val="24"/>
        </w:rPr>
        <w:t>различные</w:t>
      </w:r>
      <w:proofErr w:type="gramEnd"/>
      <w:r w:rsidRPr="002B38BD">
        <w:rPr>
          <w:color w:val="242424"/>
          <w:szCs w:val="24"/>
        </w:rPr>
        <w:t xml:space="preserve"> командные апплеты, работающие в пользовательском режиме, такие как ATI Catalist </w:t>
      </w:r>
      <w:r w:rsidRPr="00516067">
        <w:rPr>
          <w:color w:val="242424"/>
          <w:szCs w:val="24"/>
        </w:rPr>
        <w:t>Control Center</w:t>
      </w:r>
      <w:r w:rsidRPr="002B38BD">
        <w:rPr>
          <w:color w:val="242424"/>
          <w:szCs w:val="24"/>
        </w:rPr>
        <w:t>, VIA HD Audio Desk, Realtek HD Audio Control Panel и аналогичные.</w:t>
      </w:r>
    </w:p>
    <w:p w:rsidR="00C97CFA" w:rsidRDefault="00C97CFA" w:rsidP="00C97CFA">
      <w:pPr>
        <w:numPr>
          <w:ilvl w:val="0"/>
          <w:numId w:val="24"/>
        </w:numPr>
        <w:shd w:val="clear" w:color="auto" w:fill="FFFFFF"/>
        <w:tabs>
          <w:tab w:val="clear" w:pos="720"/>
        </w:tabs>
        <w:spacing w:before="100" w:beforeAutospacing="1" w:line="240" w:lineRule="auto"/>
        <w:ind w:left="0" w:firstLine="851"/>
        <w:jc w:val="both"/>
        <w:rPr>
          <w:color w:val="242424"/>
          <w:szCs w:val="24"/>
        </w:rPr>
      </w:pPr>
      <w:r w:rsidRPr="00031B52">
        <w:rPr>
          <w:b/>
          <w:color w:val="242424"/>
          <w:szCs w:val="24"/>
          <w:u w:val="single"/>
        </w:rPr>
        <w:t>Файлы справок</w:t>
      </w:r>
      <w:r w:rsidRPr="002B38BD">
        <w:rPr>
          <w:color w:val="242424"/>
          <w:szCs w:val="24"/>
        </w:rPr>
        <w:t>.</w:t>
      </w:r>
    </w:p>
    <w:p w:rsidR="00C97CFA" w:rsidRPr="00E038B7" w:rsidRDefault="00C97CFA" w:rsidP="00C97CFA">
      <w:pPr>
        <w:pStyle w:val="a6"/>
      </w:pPr>
      <w:r>
        <w:t xml:space="preserve">В каталоге </w:t>
      </w:r>
      <w:r w:rsidRPr="00FA0255">
        <w:rPr>
          <w:u w:val="single"/>
          <w:lang w:val="en-US"/>
        </w:rPr>
        <w:t>C</w:t>
      </w:r>
      <w:r w:rsidRPr="00FA0255">
        <w:rPr>
          <w:u w:val="single"/>
        </w:rPr>
        <w:t>:\</w:t>
      </w:r>
      <w:r w:rsidRPr="00FA0255">
        <w:rPr>
          <w:u w:val="single"/>
          <w:lang w:val="en-US"/>
        </w:rPr>
        <w:t>Windows</w:t>
      </w:r>
      <w:r w:rsidRPr="00FA0255">
        <w:rPr>
          <w:u w:val="single"/>
        </w:rPr>
        <w:t>\</w:t>
      </w:r>
      <w:r w:rsidRPr="00FA0255">
        <w:rPr>
          <w:u w:val="single"/>
          <w:lang w:val="en-US"/>
        </w:rPr>
        <w:t>inf</w:t>
      </w:r>
      <w:r>
        <w:t xml:space="preserve"> содержатся все </w:t>
      </w:r>
      <w:r w:rsidRPr="00FA0255">
        <w:t>.</w:t>
      </w:r>
      <w:r>
        <w:rPr>
          <w:lang w:val="en-US"/>
        </w:rPr>
        <w:t>inf</w:t>
      </w:r>
      <w:r>
        <w:t xml:space="preserve"> </w:t>
      </w:r>
      <w:proofErr w:type="gramStart"/>
      <w:r>
        <w:t>файлы</w:t>
      </w:r>
      <w:r>
        <w:t xml:space="preserve"> </w:t>
      </w:r>
      <w:r>
        <w:t>.</w:t>
      </w:r>
      <w:proofErr w:type="gramEnd"/>
      <w:r>
        <w:t xml:space="preserve"> На каждый файл есть соответствующий файл </w:t>
      </w:r>
      <w:r w:rsidRPr="001A656D">
        <w:t>.</w:t>
      </w:r>
      <w:r>
        <w:rPr>
          <w:lang w:val="en-US"/>
        </w:rPr>
        <w:t>pnf</w:t>
      </w:r>
      <w:r w:rsidRPr="001A656D">
        <w:t xml:space="preserve"> </w:t>
      </w:r>
      <w:r>
        <w:t xml:space="preserve"> т.н. – «Предкомпилированый файл установки». Напр</w:t>
      </w:r>
      <w:r>
        <w:t>и</w:t>
      </w:r>
      <w:r>
        <w:t xml:space="preserve">мер, файлы </w:t>
      </w:r>
      <w:r>
        <w:rPr>
          <w:lang w:val="en-US"/>
        </w:rPr>
        <w:t>cpu</w:t>
      </w:r>
      <w:r w:rsidRPr="005F610E">
        <w:t>.</w:t>
      </w:r>
      <w:r>
        <w:rPr>
          <w:lang w:val="en-US"/>
        </w:rPr>
        <w:t>inf</w:t>
      </w:r>
      <w:r w:rsidRPr="005F610E">
        <w:t xml:space="preserve"> </w:t>
      </w:r>
      <w:r>
        <w:t xml:space="preserve">и </w:t>
      </w:r>
      <w:r>
        <w:rPr>
          <w:lang w:val="en-US"/>
        </w:rPr>
        <w:t>cpu</w:t>
      </w:r>
      <w:r w:rsidRPr="005F610E">
        <w:t>.</w:t>
      </w:r>
      <w:r>
        <w:rPr>
          <w:lang w:val="en-US"/>
        </w:rPr>
        <w:t>pnf</w:t>
      </w:r>
      <w:r>
        <w:t xml:space="preserve"> относятся к драйверу процессора.</w:t>
      </w:r>
    </w:p>
    <w:p w:rsidR="00704565" w:rsidRDefault="00B60833" w:rsidP="00B60833">
      <w:pPr>
        <w:pStyle w:val="1"/>
        <w:numPr>
          <w:ilvl w:val="0"/>
          <w:numId w:val="0"/>
        </w:numPr>
        <w:tabs>
          <w:tab w:val="left" w:pos="6660"/>
        </w:tabs>
        <w:ind w:left="720"/>
        <w:jc w:val="left"/>
      </w:pPr>
      <w:r>
        <w:tab/>
      </w:r>
    </w:p>
    <w:p w:rsidR="00B60833" w:rsidRPr="00B60833" w:rsidRDefault="00B60833" w:rsidP="00B60833"/>
    <w:p w:rsidR="00B60833" w:rsidRPr="00B60833" w:rsidRDefault="00B60833" w:rsidP="00B60833">
      <w:pPr>
        <w:pStyle w:val="4"/>
      </w:pPr>
      <w:bookmarkStart w:id="12" w:name="_Toc104161223"/>
      <w:r w:rsidRPr="00B60833">
        <w:lastRenderedPageBreak/>
        <w:t>Контроль аппаратной конфигурации компьютера.</w:t>
      </w:r>
      <w:bookmarkEnd w:id="12"/>
    </w:p>
    <w:p w:rsidR="00B60833" w:rsidRDefault="00B60833" w:rsidP="00B60833">
      <w:pPr>
        <w:pStyle w:val="a6"/>
        <w:rPr>
          <w:lang w:eastAsia="ru-RU"/>
        </w:rPr>
      </w:pPr>
      <w:r w:rsidRPr="00970753">
        <w:rPr>
          <w:lang w:eastAsia="ru-RU"/>
        </w:rPr>
        <w:t>Механизм контроля подключения и изменения устройств компьютера обеспеч</w:t>
      </w:r>
      <w:r w:rsidRPr="00970753">
        <w:rPr>
          <w:lang w:eastAsia="ru-RU"/>
        </w:rPr>
        <w:t>и</w:t>
      </w:r>
      <w:r w:rsidRPr="00970753">
        <w:rPr>
          <w:lang w:eastAsia="ru-RU"/>
        </w:rPr>
        <w:t>вает: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>
        <w:rPr>
          <w:lang w:eastAsia="ru-RU"/>
        </w:rPr>
        <w:t>С</w:t>
      </w:r>
      <w:r w:rsidRPr="00970753">
        <w:rPr>
          <w:lang w:eastAsia="ru-RU"/>
        </w:rPr>
        <w:t>воевременное обнаружение изменений аппаратной конфигурации компь</w:t>
      </w:r>
      <w:r w:rsidRPr="00970753">
        <w:rPr>
          <w:lang w:eastAsia="ru-RU"/>
        </w:rPr>
        <w:t>ю</w:t>
      </w:r>
      <w:r w:rsidRPr="00970753">
        <w:rPr>
          <w:lang w:eastAsia="ru-RU"/>
        </w:rPr>
        <w:t>тера и реагирование на эти изменения;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>
        <w:rPr>
          <w:lang w:eastAsia="ru-RU"/>
        </w:rPr>
        <w:t>П</w:t>
      </w:r>
      <w:r w:rsidRPr="00970753">
        <w:rPr>
          <w:lang w:eastAsia="ru-RU"/>
        </w:rPr>
        <w:t>оддержание в актуальном состоянии списка устройств компьютера, кот</w:t>
      </w:r>
      <w:r w:rsidRPr="00970753">
        <w:rPr>
          <w:lang w:eastAsia="ru-RU"/>
        </w:rPr>
        <w:t>о</w:t>
      </w:r>
      <w:r w:rsidRPr="00970753">
        <w:rPr>
          <w:lang w:eastAsia="ru-RU"/>
        </w:rPr>
        <w:t>рый используется механизмом разграничения доступа к устройствам.</w:t>
      </w:r>
    </w:p>
    <w:p w:rsidR="00B60833" w:rsidRDefault="00B60833" w:rsidP="00B60833">
      <w:pPr>
        <w:pStyle w:val="a6"/>
        <w:rPr>
          <w:lang w:eastAsia="ru-RU"/>
        </w:rPr>
      </w:pPr>
      <w:r w:rsidRPr="00970753">
        <w:rPr>
          <w:lang w:eastAsia="ru-RU"/>
        </w:rPr>
        <w:t>Используются следующие методы контроля конфигурации: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 w:rsidRPr="00970753">
        <w:rPr>
          <w:lang w:eastAsia="ru-RU"/>
        </w:rPr>
        <w:t xml:space="preserve">Статический контроль конфигурации. Каждый раз при загрузке компьютера подсистема получает информацию об актуальной аппаратной конфигурации и сравнивает ее </w:t>
      </w:r>
      <w:proofErr w:type="gramStart"/>
      <w:r w:rsidRPr="00970753">
        <w:rPr>
          <w:lang w:eastAsia="ru-RU"/>
        </w:rPr>
        <w:t>с</w:t>
      </w:r>
      <w:proofErr w:type="gramEnd"/>
      <w:r w:rsidRPr="00970753">
        <w:rPr>
          <w:lang w:eastAsia="ru-RU"/>
        </w:rPr>
        <w:t xml:space="preserve"> эталонной.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 w:rsidRPr="00970753">
        <w:rPr>
          <w:lang w:eastAsia="ru-RU"/>
        </w:rPr>
        <w:t>Динамический контроль конфигурации. Во время работы компьютера (а также при выходе из спящего режима) драйвер</w:t>
      </w:r>
      <w:r>
        <w:rPr>
          <w:lang w:eastAsia="ru-RU"/>
        </w:rPr>
        <w:t xml:space="preserve"> </w:t>
      </w:r>
      <w:r w:rsidRPr="00970753">
        <w:rPr>
          <w:lang w:eastAsia="ru-RU"/>
        </w:rPr>
        <w:t>- фильтр устройств отслеживает факты подключения, отключения или изменения параметров устройств. Если произошло изм</w:t>
      </w:r>
      <w:r w:rsidRPr="00970753">
        <w:rPr>
          <w:lang w:eastAsia="ru-RU"/>
        </w:rPr>
        <w:t>е</w:t>
      </w:r>
      <w:r w:rsidRPr="00970753">
        <w:rPr>
          <w:lang w:eastAsia="ru-RU"/>
        </w:rPr>
        <w:t>нение конфигурации, драйве</w:t>
      </w:r>
      <w:proofErr w:type="gramStart"/>
      <w:r w:rsidRPr="00970753">
        <w:rPr>
          <w:lang w:eastAsia="ru-RU"/>
        </w:rPr>
        <w:t>р-</w:t>
      </w:r>
      <w:proofErr w:type="gramEnd"/>
      <w:r w:rsidRPr="00970753">
        <w:rPr>
          <w:lang w:eastAsia="ru-RU"/>
        </w:rPr>
        <w:t xml:space="preserve"> фильтр выдает оповещение об этом и система выполняет определенные действия.</w:t>
      </w:r>
    </w:p>
    <w:p w:rsidR="00B60833" w:rsidRDefault="00B60833" w:rsidP="00B60833">
      <w:pPr>
        <w:pStyle w:val="a6"/>
        <w:rPr>
          <w:lang w:eastAsia="ru-RU"/>
        </w:rPr>
      </w:pPr>
      <w:r w:rsidRPr="00970753">
        <w:rPr>
          <w:lang w:eastAsia="ru-RU"/>
        </w:rPr>
        <w:t>При обнаружении изменений аппаратной конфигурации система ожидает утве</w:t>
      </w:r>
      <w:r w:rsidRPr="00970753">
        <w:rPr>
          <w:lang w:eastAsia="ru-RU"/>
        </w:rPr>
        <w:t>р</w:t>
      </w:r>
      <w:r w:rsidRPr="00970753">
        <w:rPr>
          <w:lang w:eastAsia="ru-RU"/>
        </w:rPr>
        <w:t>ждения этих изменений администратором безопасности. Процедура утверждения апп</w:t>
      </w:r>
      <w:r w:rsidRPr="00970753">
        <w:rPr>
          <w:lang w:eastAsia="ru-RU"/>
        </w:rPr>
        <w:t>а</w:t>
      </w:r>
      <w:r w:rsidRPr="00970753">
        <w:rPr>
          <w:lang w:eastAsia="ru-RU"/>
        </w:rPr>
        <w:t>ратной конфигурации необходима для санкционирования обнаруженных изменений и принятия текущей аппаратной конфигурации в качестве эталонной.</w:t>
      </w:r>
    </w:p>
    <w:p w:rsidR="00B60833" w:rsidRPr="007D085F" w:rsidRDefault="00B60833" w:rsidP="00B60833">
      <w:pPr>
        <w:pStyle w:val="4"/>
      </w:pPr>
      <w:bookmarkStart w:id="13" w:name="_Toc104161224"/>
      <w:r w:rsidRPr="007D085F">
        <w:t xml:space="preserve">Система </w:t>
      </w:r>
      <w:r w:rsidRPr="007D085F">
        <w:rPr>
          <w:lang w:val="en-US"/>
        </w:rPr>
        <w:t>Plug</w:t>
      </w:r>
      <w:r w:rsidRPr="007D085F">
        <w:t xml:space="preserve"> </w:t>
      </w:r>
      <w:r w:rsidRPr="007D085F">
        <w:rPr>
          <w:lang w:val="en-US"/>
        </w:rPr>
        <w:t>and</w:t>
      </w:r>
      <w:r w:rsidRPr="007D085F">
        <w:t xml:space="preserve"> </w:t>
      </w:r>
      <w:r w:rsidRPr="007D085F">
        <w:rPr>
          <w:lang w:val="en-US"/>
        </w:rPr>
        <w:t>Play</w:t>
      </w:r>
      <w:bookmarkEnd w:id="13"/>
    </w:p>
    <w:p w:rsidR="00B60833" w:rsidRDefault="00B60833" w:rsidP="00B60833">
      <w:pPr>
        <w:pStyle w:val="a6"/>
        <w:rPr>
          <w:lang w:eastAsia="ru-RU"/>
        </w:rPr>
      </w:pPr>
      <w:proofErr w:type="spellStart"/>
      <w:r w:rsidRPr="007D085F">
        <w:rPr>
          <w:lang w:eastAsia="ru-RU"/>
        </w:rPr>
        <w:t>Plug</w:t>
      </w:r>
      <w:proofErr w:type="spellEnd"/>
      <w:r w:rsidRPr="007D085F">
        <w:rPr>
          <w:lang w:eastAsia="ru-RU"/>
        </w:rPr>
        <w:t xml:space="preserve"> </w:t>
      </w:r>
      <w:proofErr w:type="spellStart"/>
      <w:r w:rsidRPr="007D085F">
        <w:rPr>
          <w:lang w:eastAsia="ru-RU"/>
        </w:rPr>
        <w:t>and</w:t>
      </w:r>
      <w:proofErr w:type="spellEnd"/>
      <w:r w:rsidRPr="007D085F">
        <w:rPr>
          <w:lang w:eastAsia="ru-RU"/>
        </w:rPr>
        <w:t xml:space="preserve"> </w:t>
      </w:r>
      <w:proofErr w:type="spellStart"/>
      <w:r w:rsidRPr="007D085F">
        <w:rPr>
          <w:lang w:eastAsia="ru-RU"/>
        </w:rPr>
        <w:t>Play</w:t>
      </w:r>
      <w:proofErr w:type="spellEnd"/>
      <w:r w:rsidRPr="007D085F">
        <w:rPr>
          <w:lang w:eastAsia="ru-RU"/>
        </w:rPr>
        <w:t>— технология, предназначенная для быстрого определения и конф</w:t>
      </w:r>
      <w:r w:rsidRPr="007D085F">
        <w:rPr>
          <w:lang w:eastAsia="ru-RU"/>
        </w:rPr>
        <w:t>и</w:t>
      </w:r>
      <w:r w:rsidRPr="007D085F">
        <w:rPr>
          <w:lang w:eastAsia="ru-RU"/>
        </w:rPr>
        <w:t xml:space="preserve">гурирования устройств в компьютере и других технических устройствах. В зависимости от аппаратного интерфейса и программной платформы (ОС, BIOS), процедура </w:t>
      </w:r>
      <w:proofErr w:type="spellStart"/>
      <w:r w:rsidRPr="007D085F">
        <w:rPr>
          <w:lang w:eastAsia="ru-RU"/>
        </w:rPr>
        <w:t>Plug</w:t>
      </w:r>
      <w:proofErr w:type="spellEnd"/>
      <w:r w:rsidRPr="007D085F">
        <w:rPr>
          <w:lang w:eastAsia="ru-RU"/>
        </w:rPr>
        <w:t xml:space="preserve"> </w:t>
      </w:r>
      <w:proofErr w:type="spellStart"/>
      <w:r w:rsidRPr="007D085F">
        <w:rPr>
          <w:lang w:eastAsia="ru-RU"/>
        </w:rPr>
        <w:t>and</w:t>
      </w:r>
      <w:proofErr w:type="spellEnd"/>
      <w:r w:rsidRPr="007D085F">
        <w:rPr>
          <w:lang w:eastAsia="ru-RU"/>
        </w:rPr>
        <w:t xml:space="preserve"> </w:t>
      </w:r>
      <w:proofErr w:type="spellStart"/>
      <w:r w:rsidRPr="007D085F">
        <w:rPr>
          <w:lang w:eastAsia="ru-RU"/>
        </w:rPr>
        <w:t>Play</w:t>
      </w:r>
      <w:proofErr w:type="spellEnd"/>
      <w:r w:rsidRPr="007D085F">
        <w:rPr>
          <w:lang w:eastAsia="ru-RU"/>
        </w:rPr>
        <w:t xml:space="preserve"> может производиться на этапе начальной загрузки сист</w:t>
      </w:r>
      <w:r>
        <w:rPr>
          <w:lang w:eastAsia="ru-RU"/>
        </w:rPr>
        <w:t>емы или в режиме горячей з</w:t>
      </w:r>
      <w:r>
        <w:rPr>
          <w:lang w:eastAsia="ru-RU"/>
        </w:rPr>
        <w:t>а</w:t>
      </w:r>
      <w:r>
        <w:rPr>
          <w:lang w:eastAsia="ru-RU"/>
        </w:rPr>
        <w:t>мены.</w:t>
      </w:r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 xml:space="preserve">До появления технологии </w:t>
      </w:r>
      <w:proofErr w:type="spellStart"/>
      <w:r>
        <w:rPr>
          <w:lang w:eastAsia="ru-RU"/>
        </w:rPr>
        <w:t>Plug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Play</w:t>
      </w:r>
      <w:proofErr w:type="spellEnd"/>
      <w:r>
        <w:rPr>
          <w:lang w:eastAsia="ru-RU"/>
        </w:rPr>
        <w:t>, для подключения к системному блоку к</w:t>
      </w:r>
      <w:r>
        <w:rPr>
          <w:lang w:eastAsia="ru-RU"/>
        </w:rPr>
        <w:t>а</w:t>
      </w:r>
      <w:r>
        <w:rPr>
          <w:lang w:eastAsia="ru-RU"/>
        </w:rPr>
        <w:t>кого-либо периферийного устройства, неважно, будь то мышь, принтер или внутренняя плата расширения типа звуковой карты, необходимо было вручную осуществлять конф</w:t>
      </w:r>
      <w:r>
        <w:rPr>
          <w:lang w:eastAsia="ru-RU"/>
        </w:rPr>
        <w:t>и</w:t>
      </w:r>
      <w:r>
        <w:rPr>
          <w:lang w:eastAsia="ru-RU"/>
        </w:rPr>
        <w:t xml:space="preserve">гурирование оборудования. Это означало самостоятельное определение таких параметров, как номера прерывания и прямого доступа к памяти. Также очень часто пользователю требовалось устанавливать </w:t>
      </w:r>
      <w:proofErr w:type="spellStart"/>
      <w:r>
        <w:rPr>
          <w:lang w:eastAsia="ru-RU"/>
        </w:rPr>
        <w:t>джамперы</w:t>
      </w:r>
      <w:proofErr w:type="spellEnd"/>
      <w:r>
        <w:rPr>
          <w:lang w:eastAsia="ru-RU"/>
        </w:rPr>
        <w:t xml:space="preserve"> и перемычки на устройстве. </w:t>
      </w:r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 xml:space="preserve">Технология </w:t>
      </w:r>
      <w:proofErr w:type="spellStart"/>
      <w:r>
        <w:rPr>
          <w:lang w:eastAsia="ru-RU"/>
        </w:rPr>
        <w:t>Plug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Play</w:t>
      </w:r>
      <w:proofErr w:type="spellEnd"/>
      <w:r>
        <w:rPr>
          <w:lang w:eastAsia="ru-RU"/>
        </w:rPr>
        <w:t xml:space="preserve"> позволила делать всю рутинную работу по настройке устройств автоматически, за пользователя, попутно экономя </w:t>
      </w:r>
      <w:proofErr w:type="gramStart"/>
      <w:r>
        <w:rPr>
          <w:lang w:eastAsia="ru-RU"/>
        </w:rPr>
        <w:t>ему</w:t>
      </w:r>
      <w:proofErr w:type="gramEnd"/>
      <w:r>
        <w:rPr>
          <w:lang w:eastAsia="ru-RU"/>
        </w:rPr>
        <w:t xml:space="preserve"> много времени и сил. Кроме того, технология </w:t>
      </w:r>
      <w:proofErr w:type="spellStart"/>
      <w:r>
        <w:rPr>
          <w:lang w:eastAsia="ru-RU"/>
        </w:rPr>
        <w:t>Plug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Play</w:t>
      </w:r>
      <w:proofErr w:type="spellEnd"/>
      <w:r>
        <w:rPr>
          <w:lang w:eastAsia="ru-RU"/>
        </w:rPr>
        <w:t xml:space="preserve"> позволяет подключать устройства «на ходу», без перезагрузки компьютера, а сам процесс распознавания новых устройств занимает всего н</w:t>
      </w:r>
      <w:r>
        <w:rPr>
          <w:lang w:eastAsia="ru-RU"/>
        </w:rPr>
        <w:t>е</w:t>
      </w:r>
      <w:r>
        <w:rPr>
          <w:lang w:eastAsia="ru-RU"/>
        </w:rPr>
        <w:t xml:space="preserve">сколько секунд. Стандарт </w:t>
      </w:r>
      <w:proofErr w:type="spellStart"/>
      <w:r>
        <w:rPr>
          <w:lang w:eastAsia="ru-RU"/>
        </w:rPr>
        <w:t>PnP</w:t>
      </w:r>
      <w:proofErr w:type="spellEnd"/>
      <w:r>
        <w:rPr>
          <w:lang w:eastAsia="ru-RU"/>
        </w:rPr>
        <w:t xml:space="preserve"> теперь поддерживают практически все внешние порты и шины компьютера, такие, как USB, PCI, COM, </w:t>
      </w:r>
      <w:proofErr w:type="spellStart"/>
      <w:r>
        <w:rPr>
          <w:lang w:eastAsia="ru-RU"/>
        </w:rPr>
        <w:t>и.т.д</w:t>
      </w:r>
      <w:proofErr w:type="spellEnd"/>
      <w:r>
        <w:rPr>
          <w:lang w:eastAsia="ru-RU"/>
        </w:rPr>
        <w:t>.</w:t>
      </w:r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>Для того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чтобы в полной мере использовать технологию </w:t>
      </w:r>
      <w:r>
        <w:rPr>
          <w:lang w:val="en-US" w:eastAsia="ru-RU"/>
        </w:rPr>
        <w:t>PnP</w:t>
      </w:r>
      <w:r>
        <w:rPr>
          <w:lang w:eastAsia="ru-RU"/>
        </w:rPr>
        <w:t>, необходимо, чтобы она поддерживалась следующими компонентами программного и аппаратного обеспеч</w:t>
      </w:r>
      <w:r>
        <w:rPr>
          <w:lang w:eastAsia="ru-RU"/>
        </w:rPr>
        <w:t>е</w:t>
      </w:r>
      <w:r>
        <w:rPr>
          <w:lang w:eastAsia="ru-RU"/>
        </w:rPr>
        <w:t>ния: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>
        <w:rPr>
          <w:lang w:eastAsia="ru-RU"/>
        </w:rPr>
        <w:t>BIOS материнской платы компьютера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>
        <w:rPr>
          <w:lang w:eastAsia="ru-RU"/>
        </w:rPr>
        <w:t>Самим устройством, которое подключается к нему</w:t>
      </w:r>
    </w:p>
    <w:p w:rsidR="00B60833" w:rsidRDefault="00B60833" w:rsidP="00B60833">
      <w:pPr>
        <w:pStyle w:val="a6"/>
        <w:numPr>
          <w:ilvl w:val="0"/>
          <w:numId w:val="25"/>
        </w:numPr>
        <w:ind w:left="0" w:firstLine="851"/>
        <w:rPr>
          <w:lang w:eastAsia="ru-RU"/>
        </w:rPr>
      </w:pPr>
      <w:r>
        <w:rPr>
          <w:lang w:eastAsia="ru-RU"/>
        </w:rPr>
        <w:t>Операционной системой</w:t>
      </w:r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 xml:space="preserve">Принцип работы технологии в упрощенном виде выглядит так – после включения компьютера и проверки оборудования, до загрузки операционной системы специальная программа, хранящаяся в BIOS, получает от каждого устройства уникальный </w:t>
      </w:r>
      <w:r>
        <w:rPr>
          <w:lang w:eastAsia="ru-RU"/>
        </w:rPr>
        <w:lastRenderedPageBreak/>
        <w:t>идентифик</w:t>
      </w:r>
      <w:r>
        <w:rPr>
          <w:lang w:eastAsia="ru-RU"/>
        </w:rPr>
        <w:t>а</w:t>
      </w:r>
      <w:r>
        <w:rPr>
          <w:lang w:eastAsia="ru-RU"/>
        </w:rPr>
        <w:t xml:space="preserve">тор, содержащийся в специальной ячейке памяти устройства, и конфигурирует </w:t>
      </w:r>
      <w:bookmarkStart w:id="14" w:name="_GoBack"/>
      <w:bookmarkEnd w:id="14"/>
      <w:r>
        <w:rPr>
          <w:lang w:eastAsia="ru-RU"/>
        </w:rPr>
        <w:t>устро</w:t>
      </w:r>
      <w:r>
        <w:rPr>
          <w:lang w:eastAsia="ru-RU"/>
        </w:rPr>
        <w:t>й</w:t>
      </w:r>
      <w:r>
        <w:rPr>
          <w:lang w:eastAsia="ru-RU"/>
        </w:rPr>
        <w:t>ства, необходимые для загрузки системы.</w:t>
      </w:r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 xml:space="preserve">Впоследствии, после загрузки операционной системы, эти идентификаторы также используются для конфигурирования устройств. </w:t>
      </w:r>
    </w:p>
    <w:p w:rsidR="00B60833" w:rsidRDefault="00B60833" w:rsidP="00B60833">
      <w:pPr>
        <w:pStyle w:val="3"/>
      </w:pPr>
      <w:bookmarkStart w:id="15" w:name="_Toc104161225"/>
      <w:r>
        <w:t>Диспетчер устройств.</w:t>
      </w:r>
      <w:bookmarkEnd w:id="15"/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>Диспетчер устройств — оснастка консоли управления в операционной системе Windows, собирающая сведения об установленных устройствах, выделенных им ресурсы, и драйверах.</w:t>
      </w:r>
    </w:p>
    <w:p w:rsidR="00B60833" w:rsidRPr="00565AA3" w:rsidRDefault="00B60833" w:rsidP="00B60833">
      <w:pPr>
        <w:pStyle w:val="a6"/>
        <w:rPr>
          <w:lang w:val="en-US" w:eastAsia="ru-RU"/>
        </w:rPr>
      </w:pPr>
      <w:r>
        <w:rPr>
          <w:lang w:eastAsia="ru-RU"/>
        </w:rPr>
        <w:t>Расположение</w:t>
      </w:r>
      <w:r w:rsidRPr="00565AA3">
        <w:rPr>
          <w:lang w:val="en-US" w:eastAsia="ru-RU"/>
        </w:rPr>
        <w:t>: «C:\Windows\System32\</w:t>
      </w:r>
      <w:proofErr w:type="spellStart"/>
      <w:r w:rsidRPr="00565AA3">
        <w:rPr>
          <w:lang w:val="en-US" w:eastAsia="ru-RU"/>
        </w:rPr>
        <w:t>devmgmt.msc</w:t>
      </w:r>
      <w:proofErr w:type="spellEnd"/>
      <w:r w:rsidRPr="00565AA3">
        <w:rPr>
          <w:lang w:val="en-US" w:eastAsia="ru-RU"/>
        </w:rPr>
        <w:t>».</w:t>
      </w:r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>Основные возможности диспетчера устройств:</w:t>
      </w:r>
    </w:p>
    <w:p w:rsidR="00B60833" w:rsidRDefault="00B60833" w:rsidP="00B60833">
      <w:pPr>
        <w:pStyle w:val="a6"/>
        <w:numPr>
          <w:ilvl w:val="0"/>
          <w:numId w:val="26"/>
        </w:numPr>
        <w:ind w:left="0" w:firstLine="851"/>
        <w:rPr>
          <w:lang w:eastAsia="ru-RU"/>
        </w:rPr>
      </w:pPr>
      <w:r>
        <w:rPr>
          <w:lang w:eastAsia="ru-RU"/>
        </w:rPr>
        <w:t>Управление драйверами;</w:t>
      </w:r>
    </w:p>
    <w:p w:rsidR="00B60833" w:rsidRDefault="00B60833" w:rsidP="00B60833">
      <w:pPr>
        <w:pStyle w:val="a6"/>
        <w:numPr>
          <w:ilvl w:val="0"/>
          <w:numId w:val="26"/>
        </w:numPr>
        <w:ind w:left="0" w:firstLine="851"/>
        <w:rPr>
          <w:lang w:eastAsia="ru-RU"/>
        </w:rPr>
      </w:pPr>
      <w:r>
        <w:rPr>
          <w:lang w:eastAsia="ru-RU"/>
        </w:rPr>
        <w:t>Включение и отключение устройств;</w:t>
      </w:r>
    </w:p>
    <w:p w:rsidR="00B60833" w:rsidRDefault="00B60833" w:rsidP="00B60833">
      <w:pPr>
        <w:pStyle w:val="a6"/>
        <w:numPr>
          <w:ilvl w:val="0"/>
          <w:numId w:val="26"/>
        </w:numPr>
        <w:ind w:left="0" w:firstLine="851"/>
        <w:rPr>
          <w:lang w:eastAsia="ru-RU"/>
        </w:rPr>
      </w:pPr>
      <w:r>
        <w:rPr>
          <w:lang w:eastAsia="ru-RU"/>
        </w:rPr>
        <w:t>Отключение неисправных устройств;</w:t>
      </w:r>
    </w:p>
    <w:p w:rsidR="00B60833" w:rsidRDefault="00B60833" w:rsidP="00B60833">
      <w:pPr>
        <w:pStyle w:val="a6"/>
        <w:numPr>
          <w:ilvl w:val="0"/>
          <w:numId w:val="26"/>
        </w:numPr>
        <w:ind w:left="0" w:firstLine="851"/>
        <w:rPr>
          <w:lang w:eastAsia="ru-RU"/>
        </w:rPr>
      </w:pPr>
      <w:r>
        <w:rPr>
          <w:lang w:eastAsia="ru-RU"/>
        </w:rPr>
        <w:t>Просмотр дополнительной технической информации.</w:t>
      </w:r>
    </w:p>
    <w:p w:rsidR="00B60833" w:rsidRDefault="00B60833" w:rsidP="00B60833">
      <w:pPr>
        <w:pStyle w:val="a6"/>
        <w:ind w:left="851" w:firstLine="0"/>
        <w:rPr>
          <w:lang w:eastAsia="ru-RU"/>
        </w:rPr>
      </w:pPr>
    </w:p>
    <w:p w:rsidR="00B60833" w:rsidRDefault="00B60833" w:rsidP="00B60833">
      <w:pPr>
        <w:pStyle w:val="4"/>
      </w:pPr>
      <w:bookmarkStart w:id="16" w:name="_Toc104161226"/>
      <w:r>
        <w:t>Получение информации об устройстве</w:t>
      </w:r>
      <w:bookmarkEnd w:id="16"/>
    </w:p>
    <w:p w:rsidR="00B60833" w:rsidRDefault="00B60833" w:rsidP="00B60833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Для получения подробной информации об устройстве нужно выбрать его в спи</w:t>
      </w:r>
      <w:r>
        <w:rPr>
          <w:lang w:eastAsia="ru-RU"/>
        </w:rPr>
        <w:t>с</w:t>
      </w:r>
      <w:r>
        <w:rPr>
          <w:lang w:eastAsia="ru-RU"/>
        </w:rPr>
        <w:t>ке, и в контекстном меню выбрать пункт «Свойства».  Получим информацию о процесс</w:t>
      </w:r>
      <w:r>
        <w:rPr>
          <w:lang w:eastAsia="ru-RU"/>
        </w:rPr>
        <w:t>о</w:t>
      </w:r>
      <w:r>
        <w:rPr>
          <w:lang w:eastAsia="ru-RU"/>
        </w:rPr>
        <w:t>ре.</w:t>
      </w:r>
    </w:p>
    <w:p w:rsidR="00B60833" w:rsidRDefault="00B60833" w:rsidP="00B60833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На вкладке «Общее» есть информация о типе устройства, изготовителе, и состоянии устройства.  </w:t>
      </w:r>
    </w:p>
    <w:p w:rsidR="00B60833" w:rsidRDefault="00B60833" w:rsidP="00B60833">
      <w:pPr>
        <w:ind w:firstLine="851"/>
        <w:jc w:val="both"/>
        <w:rPr>
          <w:lang w:eastAsia="ru-RU"/>
        </w:rPr>
      </w:pPr>
      <w:r>
        <w:rPr>
          <w:lang w:eastAsia="ru-RU"/>
        </w:rPr>
        <w:t>На вкладке «Драйвер» находится информация о драйвере, возмо</w:t>
      </w:r>
      <w:r>
        <w:rPr>
          <w:lang w:eastAsia="ru-RU"/>
        </w:rPr>
        <w:t>ж</w:t>
      </w:r>
      <w:r>
        <w:rPr>
          <w:lang w:eastAsia="ru-RU"/>
        </w:rPr>
        <w:t>ность его ручного удаления и обновления.</w:t>
      </w:r>
    </w:p>
    <w:p w:rsidR="00B60833" w:rsidRDefault="00B60833" w:rsidP="00B60833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На вкладке «Сведения» можно узнать дополнительную информацию об устройстве. Получим сведения, </w:t>
      </w:r>
      <w:proofErr w:type="gramStart"/>
      <w:r>
        <w:rPr>
          <w:lang w:eastAsia="ru-RU"/>
        </w:rPr>
        <w:t>поставщике</w:t>
      </w:r>
      <w:proofErr w:type="gramEnd"/>
      <w:r>
        <w:rPr>
          <w:lang w:eastAsia="ru-RU"/>
        </w:rPr>
        <w:t xml:space="preserve"> </w:t>
      </w:r>
      <w:r>
        <w:rPr>
          <w:lang w:eastAsia="ru-RU"/>
        </w:rPr>
        <w:t>,</w:t>
      </w:r>
      <w:r>
        <w:rPr>
          <w:lang w:val="en-US" w:eastAsia="ru-RU"/>
        </w:rPr>
        <w:t>inf</w:t>
      </w:r>
      <w:r w:rsidRPr="00D16318">
        <w:rPr>
          <w:lang w:eastAsia="ru-RU"/>
        </w:rPr>
        <w:t>-</w:t>
      </w:r>
      <w:r>
        <w:rPr>
          <w:lang w:eastAsia="ru-RU"/>
        </w:rPr>
        <w:t xml:space="preserve">файле, дате установки. </w:t>
      </w:r>
    </w:p>
    <w:p w:rsidR="00B60833" w:rsidRDefault="00B60833" w:rsidP="00B60833">
      <w:pPr>
        <w:pStyle w:val="a6"/>
        <w:ind w:left="851" w:firstLine="0"/>
        <w:rPr>
          <w:lang w:eastAsia="ru-RU"/>
        </w:rPr>
      </w:pPr>
    </w:p>
    <w:p w:rsidR="00B60833" w:rsidRPr="00483B48" w:rsidRDefault="00B60833" w:rsidP="00B60833">
      <w:pPr>
        <w:pStyle w:val="4"/>
      </w:pPr>
      <w:bookmarkStart w:id="17" w:name="_Toc104161228"/>
      <w:r>
        <w:t>Аппаратные ресурсы компьютера</w:t>
      </w:r>
      <w:bookmarkEnd w:id="17"/>
    </w:p>
    <w:p w:rsidR="00B60833" w:rsidRDefault="00B60833" w:rsidP="00B60833">
      <w:pPr>
        <w:pStyle w:val="a6"/>
        <w:rPr>
          <w:lang w:eastAsia="ru-RU"/>
        </w:rPr>
      </w:pPr>
      <w:r>
        <w:rPr>
          <w:lang w:eastAsia="ru-RU"/>
        </w:rPr>
        <w:t>Для каждого устройства на компьютере выделяется уникальный набор системных ресурсов для обеспечения корректной работы устройства. В число этих ресурсов входят:</w:t>
      </w:r>
    </w:p>
    <w:p w:rsidR="00B60833" w:rsidRDefault="00B60833" w:rsidP="00B60833">
      <w:pPr>
        <w:pStyle w:val="a6"/>
        <w:numPr>
          <w:ilvl w:val="0"/>
          <w:numId w:val="28"/>
        </w:numPr>
        <w:ind w:left="0" w:firstLine="851"/>
        <w:rPr>
          <w:lang w:eastAsia="ru-RU"/>
        </w:rPr>
      </w:pPr>
      <w:r w:rsidRPr="00955022">
        <w:rPr>
          <w:b/>
          <w:lang w:eastAsia="ru-RU"/>
        </w:rPr>
        <w:t>Номера запросов на прерывание (</w:t>
      </w:r>
      <w:proofErr w:type="spellStart"/>
      <w:r w:rsidRPr="00955022">
        <w:rPr>
          <w:b/>
          <w:lang w:eastAsia="ru-RU"/>
        </w:rPr>
        <w:t>Interrupt</w:t>
      </w:r>
      <w:proofErr w:type="spellEnd"/>
      <w:r w:rsidRPr="00955022">
        <w:rPr>
          <w:b/>
          <w:lang w:eastAsia="ru-RU"/>
        </w:rPr>
        <w:t xml:space="preserve"> Request, IRQ).</w:t>
      </w:r>
      <w:r w:rsidRPr="00DC4505">
        <w:t xml:space="preserve"> </w:t>
      </w:r>
      <w:r w:rsidRPr="00DC4505">
        <w:rPr>
          <w:lang w:eastAsia="ru-RU"/>
        </w:rPr>
        <w:t>Линии связи, по которым устройства могут сообщить процессору о готовности передавать или прин</w:t>
      </w:r>
      <w:r w:rsidRPr="00DC4505">
        <w:rPr>
          <w:lang w:eastAsia="ru-RU"/>
        </w:rPr>
        <w:t>и</w:t>
      </w:r>
      <w:r w:rsidRPr="00DC4505">
        <w:rPr>
          <w:lang w:eastAsia="ru-RU"/>
        </w:rPr>
        <w:t>мать данные. Каждое устройство должно зани</w:t>
      </w:r>
      <w:r>
        <w:rPr>
          <w:lang w:eastAsia="ru-RU"/>
        </w:rPr>
        <w:t>мать свою линию IRQ;</w:t>
      </w:r>
    </w:p>
    <w:p w:rsidR="00B60833" w:rsidRDefault="00B60833" w:rsidP="00B60833">
      <w:pPr>
        <w:pStyle w:val="a6"/>
        <w:numPr>
          <w:ilvl w:val="0"/>
          <w:numId w:val="28"/>
        </w:numPr>
        <w:ind w:left="0" w:firstLine="851"/>
        <w:rPr>
          <w:lang w:eastAsia="ru-RU"/>
        </w:rPr>
      </w:pPr>
      <w:r w:rsidRPr="00955022">
        <w:rPr>
          <w:b/>
          <w:lang w:eastAsia="ru-RU"/>
        </w:rPr>
        <w:t>Номера каналов прямого доступа к памяти (</w:t>
      </w:r>
      <w:proofErr w:type="spellStart"/>
      <w:r w:rsidRPr="00955022">
        <w:rPr>
          <w:b/>
          <w:lang w:eastAsia="ru-RU"/>
        </w:rPr>
        <w:t>Direct</w:t>
      </w:r>
      <w:proofErr w:type="spellEnd"/>
      <w:r w:rsidRPr="00955022">
        <w:rPr>
          <w:b/>
          <w:lang w:eastAsia="ru-RU"/>
        </w:rPr>
        <w:t xml:space="preserve"> </w:t>
      </w:r>
      <w:proofErr w:type="spellStart"/>
      <w:r w:rsidRPr="00955022">
        <w:rPr>
          <w:b/>
          <w:lang w:eastAsia="ru-RU"/>
        </w:rPr>
        <w:t>Memory</w:t>
      </w:r>
      <w:proofErr w:type="spellEnd"/>
      <w:r w:rsidRPr="00955022">
        <w:rPr>
          <w:b/>
          <w:lang w:eastAsia="ru-RU"/>
        </w:rPr>
        <w:t xml:space="preserve"> </w:t>
      </w:r>
      <w:proofErr w:type="spellStart"/>
      <w:r w:rsidRPr="00955022">
        <w:rPr>
          <w:b/>
          <w:lang w:eastAsia="ru-RU"/>
        </w:rPr>
        <w:t>Access</w:t>
      </w:r>
      <w:proofErr w:type="spellEnd"/>
      <w:r w:rsidRPr="00955022">
        <w:rPr>
          <w:b/>
          <w:lang w:eastAsia="ru-RU"/>
        </w:rPr>
        <w:t>, DMA).</w:t>
      </w:r>
      <w:r w:rsidRPr="00955022">
        <w:rPr>
          <w:b/>
        </w:rPr>
        <w:t xml:space="preserve"> </w:t>
      </w:r>
      <w:r w:rsidRPr="00AA44BF">
        <w:rPr>
          <w:lang w:eastAsia="ru-RU"/>
        </w:rPr>
        <w:t>Доступ к памяти без использования ресурсов микропроцессора. DMA часто и</w:t>
      </w:r>
      <w:r w:rsidRPr="00AA44BF">
        <w:rPr>
          <w:lang w:eastAsia="ru-RU"/>
        </w:rPr>
        <w:t>с</w:t>
      </w:r>
      <w:r w:rsidRPr="00AA44BF">
        <w:rPr>
          <w:lang w:eastAsia="ru-RU"/>
        </w:rPr>
        <w:t>пользуется для прямого обмена данными между памятью и периферий</w:t>
      </w:r>
      <w:r>
        <w:rPr>
          <w:lang w:eastAsia="ru-RU"/>
        </w:rPr>
        <w:t>ным устройством, таким как диск;</w:t>
      </w:r>
    </w:p>
    <w:p w:rsidR="00B60833" w:rsidRDefault="00B60833" w:rsidP="00B60833">
      <w:pPr>
        <w:pStyle w:val="a6"/>
        <w:numPr>
          <w:ilvl w:val="0"/>
          <w:numId w:val="28"/>
        </w:numPr>
        <w:ind w:left="0" w:firstLine="851"/>
        <w:rPr>
          <w:lang w:eastAsia="ru-RU"/>
        </w:rPr>
      </w:pPr>
      <w:r w:rsidRPr="00955022">
        <w:rPr>
          <w:b/>
          <w:lang w:eastAsia="ru-RU"/>
        </w:rPr>
        <w:t>Адреса портов ввода/вывода (Input/Output, I/O).</w:t>
      </w:r>
      <w:r w:rsidRPr="00DC4505">
        <w:t xml:space="preserve"> </w:t>
      </w:r>
      <w:r w:rsidRPr="00DC4505">
        <w:rPr>
          <w:lang w:eastAsia="ru-RU"/>
        </w:rPr>
        <w:t xml:space="preserve">Порт представляется в процессоре как один или несколько адресов памяти, из которых можно прочитать, или в которые можно записать </w:t>
      </w:r>
      <w:r>
        <w:rPr>
          <w:lang w:eastAsia="ru-RU"/>
        </w:rPr>
        <w:t>данные;</w:t>
      </w:r>
    </w:p>
    <w:p w:rsidR="00B60833" w:rsidRDefault="00B60833" w:rsidP="00B60833">
      <w:pPr>
        <w:pStyle w:val="a6"/>
        <w:numPr>
          <w:ilvl w:val="0"/>
          <w:numId w:val="28"/>
        </w:numPr>
        <w:spacing w:after="240"/>
        <w:ind w:left="0" w:firstLine="851"/>
        <w:rPr>
          <w:lang w:eastAsia="ru-RU"/>
        </w:rPr>
      </w:pPr>
      <w:r w:rsidRPr="00955022">
        <w:rPr>
          <w:b/>
          <w:lang w:eastAsia="ru-RU"/>
        </w:rPr>
        <w:t>Диапазоны адресов памяти.</w:t>
      </w:r>
      <w:r w:rsidRPr="00955022">
        <w:t xml:space="preserve"> </w:t>
      </w:r>
      <w:r w:rsidRPr="00955022">
        <w:rPr>
          <w:lang w:eastAsia="ru-RU"/>
        </w:rPr>
        <w:t>Часть памяти, которая может быть выделена устройству или использоваться программой, или операционной системой. Устройству обычно выделяется диапазон адресов.</w:t>
      </w:r>
    </w:p>
    <w:p w:rsidR="00B60833" w:rsidRPr="00B60833" w:rsidRDefault="00B60833" w:rsidP="00B60833">
      <w:pPr>
        <w:ind w:firstLine="851"/>
      </w:pPr>
      <w:r>
        <w:rPr>
          <w:lang w:eastAsia="ru-RU"/>
        </w:rPr>
        <w:t>С помощью диспетчера устройств можно отобразить распределение аппаратных ресурсов между устройствами. Для этого в меню «Вид» нужно выбрать «Ресурсы по т</w:t>
      </w:r>
      <w:r>
        <w:rPr>
          <w:lang w:eastAsia="ru-RU"/>
        </w:rPr>
        <w:t>и</w:t>
      </w:r>
      <w:r>
        <w:rPr>
          <w:lang w:eastAsia="ru-RU"/>
        </w:rPr>
        <w:t>пу»</w:t>
      </w:r>
    </w:p>
    <w:sectPr w:rsidR="00B60833" w:rsidRPr="00B60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0D1"/>
    <w:multiLevelType w:val="hybridMultilevel"/>
    <w:tmpl w:val="4F861A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7CE8"/>
    <w:multiLevelType w:val="hybridMultilevel"/>
    <w:tmpl w:val="31EC863E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B2962CF"/>
    <w:multiLevelType w:val="hybridMultilevel"/>
    <w:tmpl w:val="D30E4C5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E62643"/>
    <w:multiLevelType w:val="hybridMultilevel"/>
    <w:tmpl w:val="6060D2E4"/>
    <w:lvl w:ilvl="0" w:tplc="00C49B32">
      <w:start w:val="1"/>
      <w:numFmt w:val="decimal"/>
      <w:pStyle w:val="3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199C"/>
    <w:multiLevelType w:val="multilevel"/>
    <w:tmpl w:val="67D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DC3207"/>
    <w:multiLevelType w:val="hybridMultilevel"/>
    <w:tmpl w:val="03E4A5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54EF5"/>
    <w:multiLevelType w:val="hybridMultilevel"/>
    <w:tmpl w:val="A692B74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0771C98"/>
    <w:multiLevelType w:val="hybridMultilevel"/>
    <w:tmpl w:val="0996FA4E"/>
    <w:lvl w:ilvl="0" w:tplc="50B20F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E4305"/>
    <w:multiLevelType w:val="hybridMultilevel"/>
    <w:tmpl w:val="B972EB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E966E48"/>
    <w:multiLevelType w:val="hybridMultilevel"/>
    <w:tmpl w:val="F93AE8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E0D56"/>
    <w:multiLevelType w:val="hybridMultilevel"/>
    <w:tmpl w:val="A6E89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5123D9E"/>
    <w:multiLevelType w:val="hybridMultilevel"/>
    <w:tmpl w:val="188C078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9FD7042"/>
    <w:multiLevelType w:val="multilevel"/>
    <w:tmpl w:val="DC46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FF3F26"/>
    <w:multiLevelType w:val="multilevel"/>
    <w:tmpl w:val="BF8A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63D5D"/>
    <w:multiLevelType w:val="hybridMultilevel"/>
    <w:tmpl w:val="CDCA356C"/>
    <w:lvl w:ilvl="0" w:tplc="DD8E4EE2">
      <w:start w:val="2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A729A"/>
    <w:multiLevelType w:val="multilevel"/>
    <w:tmpl w:val="A13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7D7CFF"/>
    <w:multiLevelType w:val="hybridMultilevel"/>
    <w:tmpl w:val="227447E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2CB02DE"/>
    <w:multiLevelType w:val="hybridMultilevel"/>
    <w:tmpl w:val="6164C7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178A9"/>
    <w:multiLevelType w:val="hybridMultilevel"/>
    <w:tmpl w:val="60C005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BDD6E6A"/>
    <w:multiLevelType w:val="hybridMultilevel"/>
    <w:tmpl w:val="E93E9A6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F547760"/>
    <w:multiLevelType w:val="hybridMultilevel"/>
    <w:tmpl w:val="C4C09D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CF37C68"/>
    <w:multiLevelType w:val="hybridMultilevel"/>
    <w:tmpl w:val="C91000B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F15548F"/>
    <w:multiLevelType w:val="hybridMultilevel"/>
    <w:tmpl w:val="86968DB6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5B86E67"/>
    <w:multiLevelType w:val="hybridMultilevel"/>
    <w:tmpl w:val="21EE1E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A7323"/>
    <w:multiLevelType w:val="hybridMultilevel"/>
    <w:tmpl w:val="B2E80DD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DA61F7A"/>
    <w:multiLevelType w:val="hybridMultilevel"/>
    <w:tmpl w:val="82E8A4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70C47"/>
    <w:multiLevelType w:val="multilevel"/>
    <w:tmpl w:val="789EA7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20"/>
  </w:num>
  <w:num w:numId="5">
    <w:abstractNumId w:val="12"/>
  </w:num>
  <w:num w:numId="6">
    <w:abstractNumId w:val="0"/>
  </w:num>
  <w:num w:numId="7">
    <w:abstractNumId w:val="13"/>
  </w:num>
  <w:num w:numId="8">
    <w:abstractNumId w:val="11"/>
  </w:num>
  <w:num w:numId="9">
    <w:abstractNumId w:val="23"/>
  </w:num>
  <w:num w:numId="10">
    <w:abstractNumId w:val="15"/>
  </w:num>
  <w:num w:numId="11">
    <w:abstractNumId w:val="16"/>
  </w:num>
  <w:num w:numId="12">
    <w:abstractNumId w:val="4"/>
  </w:num>
  <w:num w:numId="13">
    <w:abstractNumId w:val="25"/>
  </w:num>
  <w:num w:numId="14">
    <w:abstractNumId w:val="5"/>
  </w:num>
  <w:num w:numId="15">
    <w:abstractNumId w:val="9"/>
  </w:num>
  <w:num w:numId="16">
    <w:abstractNumId w:val="8"/>
  </w:num>
  <w:num w:numId="17">
    <w:abstractNumId w:val="14"/>
  </w:num>
  <w:num w:numId="18">
    <w:abstractNumId w:val="17"/>
  </w:num>
  <w:num w:numId="19">
    <w:abstractNumId w:val="22"/>
  </w:num>
  <w:num w:numId="20">
    <w:abstractNumId w:val="19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21"/>
  </w:num>
  <w:num w:numId="24">
    <w:abstractNumId w:val="26"/>
  </w:num>
  <w:num w:numId="25">
    <w:abstractNumId w:val="18"/>
  </w:num>
  <w:num w:numId="26">
    <w:abstractNumId w:val="1"/>
  </w:num>
  <w:num w:numId="27">
    <w:abstractNumId w:val="2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87"/>
    <w:rsid w:val="000335FF"/>
    <w:rsid w:val="000378CF"/>
    <w:rsid w:val="00130CD0"/>
    <w:rsid w:val="00170B88"/>
    <w:rsid w:val="00171E08"/>
    <w:rsid w:val="001D0CBF"/>
    <w:rsid w:val="001E0B59"/>
    <w:rsid w:val="002B46F5"/>
    <w:rsid w:val="002E5B10"/>
    <w:rsid w:val="00303987"/>
    <w:rsid w:val="00304183"/>
    <w:rsid w:val="00324FA4"/>
    <w:rsid w:val="00340F51"/>
    <w:rsid w:val="003D287A"/>
    <w:rsid w:val="003D7CAF"/>
    <w:rsid w:val="00494BA3"/>
    <w:rsid w:val="004B1996"/>
    <w:rsid w:val="004C1D5C"/>
    <w:rsid w:val="004D514A"/>
    <w:rsid w:val="004E0BF1"/>
    <w:rsid w:val="005618FE"/>
    <w:rsid w:val="0058553F"/>
    <w:rsid w:val="005C5713"/>
    <w:rsid w:val="006B62E2"/>
    <w:rsid w:val="00701EF9"/>
    <w:rsid w:val="00703E72"/>
    <w:rsid w:val="00704565"/>
    <w:rsid w:val="007363A7"/>
    <w:rsid w:val="007632EB"/>
    <w:rsid w:val="008D01E3"/>
    <w:rsid w:val="009145AF"/>
    <w:rsid w:val="0092161D"/>
    <w:rsid w:val="00930041"/>
    <w:rsid w:val="009C030B"/>
    <w:rsid w:val="009D714F"/>
    <w:rsid w:val="00A069E6"/>
    <w:rsid w:val="00A20E82"/>
    <w:rsid w:val="00A40902"/>
    <w:rsid w:val="00AD3299"/>
    <w:rsid w:val="00B2523F"/>
    <w:rsid w:val="00B60833"/>
    <w:rsid w:val="00B671FA"/>
    <w:rsid w:val="00BE6099"/>
    <w:rsid w:val="00C12724"/>
    <w:rsid w:val="00C63634"/>
    <w:rsid w:val="00C97CFA"/>
    <w:rsid w:val="00CB41B8"/>
    <w:rsid w:val="00D46CE1"/>
    <w:rsid w:val="00D61430"/>
    <w:rsid w:val="00D917D1"/>
    <w:rsid w:val="00D93040"/>
    <w:rsid w:val="00D94E1A"/>
    <w:rsid w:val="00DA3E63"/>
    <w:rsid w:val="00E26A16"/>
    <w:rsid w:val="00E727BA"/>
    <w:rsid w:val="00E84E81"/>
    <w:rsid w:val="00E9521B"/>
    <w:rsid w:val="00F81897"/>
    <w:rsid w:val="00FB156D"/>
    <w:rsid w:val="00FB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7CFA"/>
    <w:pPr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7CFA"/>
    <w:pPr>
      <w:numPr>
        <w:numId w:val="21"/>
      </w:numPr>
      <w:spacing w:before="240" w:after="0" w:line="240" w:lineRule="auto"/>
      <w:contextualSpacing/>
      <w:jc w:val="center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0833"/>
    <w:pPr>
      <w:keepNext/>
      <w:keepLines/>
      <w:spacing w:before="40" w:after="0"/>
      <w:jc w:val="center"/>
      <w:outlineLvl w:val="3"/>
    </w:pPr>
    <w:rPr>
      <w:rFonts w:eastAsiaTheme="majorEastAsia"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B60833"/>
    <w:rPr>
      <w:rFonts w:ascii="Times New Roman" w:eastAsiaTheme="majorEastAsia" w:hAnsi="Times New Roman" w:cs="Times New Roman"/>
      <w:i/>
      <w:iCs/>
      <w:sz w:val="28"/>
    </w:rPr>
  </w:style>
  <w:style w:type="character" w:customStyle="1" w:styleId="20">
    <w:name w:val="Заголовок 2 Знак"/>
    <w:basedOn w:val="a1"/>
    <w:link w:val="2"/>
    <w:uiPriority w:val="9"/>
    <w:rsid w:val="00C97CFA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C97CFA"/>
    <w:rPr>
      <w:rFonts w:ascii="Times New Roman" w:eastAsiaTheme="majorEastAsia" w:hAnsi="Times New Roman" w:cs="Times New Roman"/>
      <w:b/>
      <w:bCs/>
      <w:sz w:val="24"/>
    </w:rPr>
  </w:style>
  <w:style w:type="paragraph" w:styleId="a6">
    <w:name w:val="No Spacing"/>
    <w:basedOn w:val="a"/>
    <w:uiPriority w:val="1"/>
    <w:qFormat/>
    <w:rsid w:val="00C97CFA"/>
    <w:pPr>
      <w:spacing w:after="0"/>
      <w:ind w:firstLine="851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16"/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2523F"/>
    <w:pPr>
      <w:numPr>
        <w:numId w:val="17"/>
      </w:numPr>
      <w:spacing w:after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7CFA"/>
    <w:pPr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97CFA"/>
    <w:pPr>
      <w:numPr>
        <w:numId w:val="21"/>
      </w:numPr>
      <w:spacing w:before="240" w:after="0" w:line="240" w:lineRule="auto"/>
      <w:contextualSpacing/>
      <w:jc w:val="center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0833"/>
    <w:pPr>
      <w:keepNext/>
      <w:keepLines/>
      <w:spacing w:before="40" w:after="0"/>
      <w:jc w:val="center"/>
      <w:outlineLvl w:val="3"/>
    </w:pPr>
    <w:rPr>
      <w:rFonts w:eastAsiaTheme="majorEastAsia"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94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A3E6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Hyperlink"/>
    <w:basedOn w:val="a1"/>
    <w:uiPriority w:val="99"/>
    <w:unhideWhenUsed/>
    <w:rsid w:val="004B199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B2523F"/>
    <w:rPr>
      <w:rFonts w:ascii="Times New Roman" w:hAnsi="Times New Roman" w:cs="Times New Roman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B60833"/>
    <w:rPr>
      <w:rFonts w:ascii="Times New Roman" w:eastAsiaTheme="majorEastAsia" w:hAnsi="Times New Roman" w:cs="Times New Roman"/>
      <w:i/>
      <w:iCs/>
      <w:sz w:val="28"/>
    </w:rPr>
  </w:style>
  <w:style w:type="character" w:customStyle="1" w:styleId="20">
    <w:name w:val="Заголовок 2 Знак"/>
    <w:basedOn w:val="a1"/>
    <w:link w:val="2"/>
    <w:uiPriority w:val="9"/>
    <w:rsid w:val="00C97CFA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C97CFA"/>
    <w:rPr>
      <w:rFonts w:ascii="Times New Roman" w:eastAsiaTheme="majorEastAsia" w:hAnsi="Times New Roman" w:cs="Times New Roman"/>
      <w:b/>
      <w:bCs/>
      <w:sz w:val="24"/>
    </w:rPr>
  </w:style>
  <w:style w:type="paragraph" w:styleId="a6">
    <w:name w:val="No Spacing"/>
    <w:basedOn w:val="a"/>
    <w:uiPriority w:val="1"/>
    <w:qFormat/>
    <w:rsid w:val="00C97CFA"/>
    <w:pPr>
      <w:spacing w:after="0"/>
      <w:ind w:firstLine="85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3</cp:revision>
  <dcterms:created xsi:type="dcterms:W3CDTF">2022-05-30T19:36:00Z</dcterms:created>
  <dcterms:modified xsi:type="dcterms:W3CDTF">2022-05-30T19:49:00Z</dcterms:modified>
</cp:coreProperties>
</file>