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E161" w14:textId="5C387011" w:rsidR="00A322D9" w:rsidRPr="00E72976" w:rsidRDefault="00E72976">
      <w:pPr>
        <w:rPr>
          <w:lang w:val="es-CL"/>
        </w:rPr>
      </w:pPr>
      <w:r>
        <w:rPr>
          <w:lang w:val="es-CL"/>
        </w:rPr>
        <w:t>Hoy vimos conceptos técnicos relacionados ya con la base de programación como son las funciones y los procedimientos. Si bien, solo definimos y utilizamos ejemplos sin aplicación hoy ya descargamos los programas tanto eclipse como java para comenzar a trabajar con ellos la siguiente clase. Espero que el computador y el internet me anden bien para no quedar atrasada con los contenidos, y seguir aprendiendo día a día.</w:t>
      </w:r>
    </w:p>
    <w:sectPr w:rsidR="00A322D9" w:rsidRPr="00E72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EA"/>
    <w:rsid w:val="00271DEA"/>
    <w:rsid w:val="00A322D9"/>
    <w:rsid w:val="00E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ABA4"/>
  <w15:chartTrackingRefBased/>
  <w15:docId w15:val="{F537125F-BEA2-4721-8BA1-92822A31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2021-05-06T22:27:00Z</dcterms:created>
  <dcterms:modified xsi:type="dcterms:W3CDTF">2021-05-06T22:29:00Z</dcterms:modified>
</cp:coreProperties>
</file>