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Федеральное агентство связи Федеральное государственное образовательное бюджетное учреждение высшего профессионального образования 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«Инфокоммуникационных сетей и систем»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КУРСОВАЯ РАБОТА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дисциплине</w:t>
      </w:r>
      <w:r>
        <w:rPr>
          <w:rFonts w:cs="Times New Roman" w:ascii="Times New Roman" w:hAnsi="Times New Roman"/>
          <w:sz w:val="28"/>
          <w:szCs w:val="28"/>
        </w:rPr>
        <w:t>: Проектирование и архитектура программных систем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теме</w:t>
      </w:r>
      <w:r>
        <w:rPr>
          <w:rFonts w:cs="Times New Roman" w:ascii="Times New Roman" w:hAnsi="Times New Roman"/>
          <w:sz w:val="28"/>
          <w:szCs w:val="28"/>
        </w:rPr>
        <w:t>: «Разработка САА для микроконтроллера Mik32 Amur»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каф. ПИиВТ __________________ к.т.н., Смирнов К.А.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2024 г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2004" w:leader="none"/>
        </w:tabs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Оглавление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Актуальность……………………………………………………………….....4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Общие сведения………………………………………………………………5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2.1. Полное наименование системы и ее условное обозначение………… 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2.2. Плановые сроки начала и окончания работы по созданию системы...5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Назначение и цели создания системы……………..……………….……….5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3.1. Назначение системы……………………………………………………..5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3.2. Цели создания системы………………………………………………….6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Характеристики объекта информатизации…………………………………7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4.1. Краткие сведения об объекте информатизации или ссылки на документы, содержащие такую информацию………………………………...7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4.2. Сведения об условиях эксплуатации объекта информатизации……...8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Требования к структуре и функционированию системы…………………..9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5.1. Перечень подсистем, их назначение и основные характеристики……9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5.2. Требования к функциям (задачам), выполняемым системой………...11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5.3 Требования к способам и средства связи для информационного обмена между компонентами системы………………………………………………...21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5.4. Требования к эргономике и технической эстетике…………………...22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5.5 Требования к защите информации от несанкционированного доступа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</w:rPr>
        <w:t>.22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5.6. Перспективы развития, модернизации системы……………………....23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Требования к видам обеспечения…………………………………………...23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6.1. Требования к лингвистическому обеспечению………………………..23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6.2. Требования к программному обеспечению…………………………….23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Словарь с терминологией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Библиотека — сборник подпрограмм или объектов, используемых для разработки программного обеспечения.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Встраиваемая система (встроенная система, англ. embedded system) — специализированная микропроцессорная система управления, контроля и мониторинга, концепция разработки которой заключается в том, что такая система будет работать, будучи встроенной непосредственно в устройство, которым она управляет. 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Интернет вещей (англ. Internet of Things, IoT) — концепция сети передачи данных между физическими объектами («вещами»), оснащёнными встроенными средствами и технологиями для взаимодействия друг с другом или с внешней средой.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Интерфейс (англ. interface) — это устройство или система для взаимодействия между не связанными друг с другом объектами.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Исполнительный механизм — устройство в системе автоматического регулирования, дистанционного управления и других систем управления, осуществляющее механическое перемещение регулирующего органа.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САА (слой аппаратных абстракций, англ. Hardware Abstraction Layer, HAL) — слой абстрагирования, реализованный в программном обеспечении, находящийся между физическим уровнем аппаратного обеспечения и программным обеспечением, запускаемом на этом компьютере. 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Фреймворк —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Актуальность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36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Современные тенденции в области разработки встроенных систем и интернета вещей требуют высокой производительности, надежности и безопасности программного обеспечения. Микроконтроллеры, такие как Mik32 Amur, становятся все более популярными благодаря своей способности эффективно обрабатывать данные и поддерживать различные протоколы связи. Однако для реализации полного потенциала этих устройств необходимы надежные программные решения, которые обеспечивают взаимодействие между аппаратным обеспечением и приложениями.</w:t>
      </w:r>
    </w:p>
    <w:p>
      <w:pPr>
        <w:pStyle w:val="ListParagraph"/>
        <w:ind w:firstLine="36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36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САА для микроконтроллера Mik32 Amur актуальна по нескольким причинам: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Безопасность</w:t>
      </w:r>
      <w:r>
        <w:rPr>
          <w:rFonts w:cs="Times New Roman" w:ascii="Times New Roman" w:hAnsi="Times New Roman"/>
          <w:sz w:val="28"/>
          <w:szCs w:val="28"/>
        </w:rPr>
        <w:t>: САА минимизирует риски, связанные с управлением памятью, что критично для встроенных систем, где сбои могут привести к серьезным последствиям. Это особенно важно для приложений, работающих в условиях реального времени, где стабильность и надежность являются приоритетами;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Производительность</w:t>
      </w:r>
      <w:r>
        <w:rPr>
          <w:rFonts w:cs="Times New Roman" w:ascii="Times New Roman" w:hAnsi="Times New Roman"/>
          <w:sz w:val="28"/>
          <w:szCs w:val="28"/>
        </w:rPr>
        <w:t>: Высокая производительность низкоуровневых языков позволяет эффективно использовать ресурсы микроконтроллера Mik32 Amur, что особенно важно для задач, требующих быстрой обработки данных и минимальной задержки;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Совместимость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гибкость</w:t>
      </w:r>
      <w:r>
        <w:rPr>
          <w:rFonts w:cs="Times New Roman" w:ascii="Times New Roman" w:hAnsi="Times New Roman"/>
          <w:sz w:val="28"/>
          <w:szCs w:val="28"/>
        </w:rPr>
        <w:t>: Mik32 Amur поддерживает множество интерфейсов и протоколов, что делает САА легко интегрируемым с существующими решениями и позволяющим разработчикам быстро адаптировать свои приложения под новые требования;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Поддержка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сообщества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экосистемы</w:t>
      </w:r>
      <w:r>
        <w:rPr>
          <w:rFonts w:cs="Times New Roman" w:ascii="Times New Roman" w:hAnsi="Times New Roman"/>
          <w:sz w:val="28"/>
          <w:szCs w:val="28"/>
        </w:rPr>
        <w:t>: Активное сообщество и растущая библиотека готовых решений создают благоприятные условия для разработки новых инструментов и библиотек, что способствует ускорению процесса разработки и повышению качества программных продуктов.</w:t>
      </w:r>
    </w:p>
    <w:p>
      <w:pPr>
        <w:pStyle w:val="ListParagraph"/>
        <w:ind w:firstLine="36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36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Общие сведения</w:t>
      </w:r>
    </w:p>
    <w:p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2.1. Полное наименование системы и ее условное обозначение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Полное наименование: </w:t>
      </w:r>
      <w:r>
        <w:rPr>
          <w:rFonts w:cs="Times New Roman" w:ascii="Times New Roman" w:hAnsi="Times New Roman"/>
          <w:sz w:val="28"/>
          <w:szCs w:val="28"/>
        </w:rPr>
        <w:t>“Слой аппаратных абстракций для микроконтроллера Mik32 Amur” – библиотека для написания пользовательских программ. Она позволяет разработчикам программного обеспечения получать доступ к внутренним ресурсам и интерфейсам коммуникации микроконтроллера. Также, при надобности, с помощью функционала библиотеки возможна огранизация работы с подключенными к микроконтроллеру устройствами периферии.</w:t>
      </w:r>
    </w:p>
    <w:p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Условное обозначение:</w:t>
      </w:r>
      <w:r>
        <w:rPr>
          <w:rFonts w:cs="Times New Roman" w:ascii="Times New Roman" w:hAnsi="Times New Roman"/>
          <w:sz w:val="28"/>
          <w:szCs w:val="28"/>
        </w:rPr>
        <w:t xml:space="preserve"> САА Mik32 Amur.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2.2. Плановые сроки начала и окончания работы по созданию системы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Дата начала: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11.01</w:t>
      </w:r>
      <w:r>
        <w:rPr>
          <w:rFonts w:cs="Times New Roman" w:ascii="Times New Roman" w:hAnsi="Times New Roman"/>
          <w:sz w:val="28"/>
          <w:szCs w:val="28"/>
        </w:rPr>
        <w:t xml:space="preserve">.2024 г.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Дата окончания: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01</w:t>
      </w:r>
      <w:r>
        <w:rPr>
          <w:rFonts w:cs="Times New Roman" w:ascii="Times New Roman" w:hAnsi="Times New Roman"/>
          <w:sz w:val="28"/>
          <w:szCs w:val="28"/>
        </w:rPr>
        <w:t>.05.2025 г.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Назначение и цели создания системы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3.1. Назначение системы</w:t>
      </w:r>
    </w:p>
    <w:p>
      <w:pPr>
        <w:pStyle w:val="ListParagraph"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САА для микроконтроллера Mik32 Amur представляет собой комплексный инструмент, предназначенный для упрощения разработки и взаимодействия с аппаратными компонентами. Она ориентирована как на индивидуальных разработчиков, так и на команды, работающие над проектами в области встроенных систем.</w:t>
      </w:r>
    </w:p>
    <w:p>
      <w:pPr>
        <w:pStyle w:val="ListParagraph"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САА обеспечивает разработчиков высокоуровневым интерфейсом, который позволяет легко и эффективно взаимодействовать с различными аппаратными модулями, такими как датчики, исполнительные механизмы и интерфейсы связи, что позволяет разработчикам сосредоточиться на логике приложения, а не на низкоуровневых деталях работы оборудования.</w:t>
      </w:r>
    </w:p>
    <w:p>
      <w:pPr>
        <w:pStyle w:val="ListParagraph"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Кроме того, САА предоставляет инструменты для анализа и оптимизации работы микроконтроллера, позволяя разработчикам адаптировать свои решения с учетом целевых требований производительности и энергопотребления.</w:t>
      </w:r>
    </w:p>
    <w:p>
      <w:pPr>
        <w:pStyle w:val="ListParagraph"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САА включает в себя широкий спектр инструментов для мониторинга и отладки, таких как вывод информации в консоль разработчика, средства тестирования и профилирования, что позволяет разработчикам проводить глубокий анализ производительности и выявлять потенциальные проблемы на ранних стадиях разработки.</w:t>
      </w:r>
    </w:p>
    <w:p>
      <w:pPr>
        <w:pStyle w:val="ListParagraph"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Суммируя вышеизложенное, система САА для микроконтроллера Mik32 Amur стремится предоставить высокотехнологичное и интегрированное решение для разработки встроенных приложений, учитывая сложные аспекты работы с аппаратными компонентами и предоставляя разработчикам инструменты для достижения оптимальной производительности и надежности своих решений. Аналогами системы САА являются различные </w:t>
      </w:r>
      <w:r>
        <w:rPr>
          <w:rFonts w:cs="Times New Roman" w:ascii="Times New Roman" w:hAnsi="Times New Roman"/>
          <w:color w:val="auto"/>
          <w:sz w:val="28"/>
          <w:szCs w:val="28"/>
        </w:rPr>
        <w:t>библиотеки и фреймворки</w:t>
      </w:r>
      <w:r>
        <w:rPr>
          <w:rFonts w:cs="Times New Roman" w:ascii="Times New Roman" w:hAnsi="Times New Roman"/>
          <w:sz w:val="28"/>
          <w:szCs w:val="28"/>
        </w:rPr>
        <w:t>, такие как ESP IDF и Arduino Core.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3.2. Цели создания системы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Целями создания САА Mik32 Amur являются: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высокоуровневого интерфейса: </w:t>
      </w:r>
    </w:p>
    <w:p>
      <w:pPr>
        <w:pStyle w:val="Normal"/>
        <w:numPr>
          <w:ilvl w:val="0"/>
          <w:numId w:val="0"/>
        </w:numPr>
        <w:ind w:hanging="0" w:left="454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Разработка удобного и интуитивно понятного интерфейса для взаимодействия с аппаратными компонентами микроконтроллера.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Повышение безопасности программного обеспечения: </w:t>
      </w:r>
    </w:p>
    <w:p>
      <w:pPr>
        <w:pStyle w:val="Normal"/>
        <w:numPr>
          <w:ilvl w:val="0"/>
          <w:numId w:val="0"/>
        </w:numPr>
        <w:ind w:hanging="0" w:left="454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Использование языка Rust в разработке САА для снижения рисков, связанных с ошибками, такими как переполнение буфера и некорректное управление памятью.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Оптимизация производительности: </w:t>
      </w:r>
    </w:p>
    <w:p>
      <w:pPr>
        <w:pStyle w:val="Normal"/>
        <w:numPr>
          <w:ilvl w:val="0"/>
          <w:numId w:val="0"/>
        </w:numPr>
        <w:ind w:hanging="0" w:left="454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Обеспечение эффективного использования ресурсов микроконтроллера, включая поддержку многопоточности и асинхронного программирования.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Обеспечение совместимости и расширяемости: </w:t>
      </w:r>
    </w:p>
    <w:p>
      <w:pPr>
        <w:pStyle w:val="Normal"/>
        <w:numPr>
          <w:ilvl w:val="0"/>
          <w:numId w:val="0"/>
        </w:numPr>
        <w:ind w:hanging="0" w:left="454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Поддержка множества интерфейсов и протоколов, что обеспечит совместимость с различными устройствами и системами.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Упрощение процесса тестирования и отладки: </w:t>
      </w:r>
    </w:p>
    <w:p>
      <w:pPr>
        <w:pStyle w:val="Normal"/>
        <w:numPr>
          <w:ilvl w:val="0"/>
          <w:numId w:val="0"/>
        </w:numPr>
        <w:ind w:hanging="0" w:left="454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Разработка инструментов и методологий, облегчающих тестирование и отладку программного обеспечения.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цели создания системы САА для микроконтроллера Mik32 Amur направлены на разработку надёжной, безопасной и эффективной платформы, позволяющей упростить процесс разработки встроенных приложений.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Характеристика объекта информатизации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4.1. Краткие сведения об объекте информатизации или ссылки на документы, содержащие такую информацию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системы:</w:t>
      </w:r>
    </w:p>
    <w:p>
      <w:pPr>
        <w:pStyle w:val="Normal"/>
        <w:numPr>
          <w:ilvl w:val="0"/>
          <w:numId w:val="10"/>
        </w:numPr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САА предназначен для упрощения управления аппаратными ресурсами микроконтроллера Mik32 Amur, предоставляя разработчикам инструменты для эффективного взаимодействия с компонентами и принятия обоснованных решений в процессе разработки.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Основные функции:</w:t>
      </w:r>
    </w:p>
    <w:p>
      <w:pPr>
        <w:pStyle w:val="Normal"/>
        <w:numPr>
          <w:ilvl w:val="0"/>
          <w:numId w:val="10"/>
        </w:numPr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Управление внутренними ресурсами микроконтроллера;</w:t>
      </w:r>
    </w:p>
    <w:p>
      <w:pPr>
        <w:pStyle w:val="Normal"/>
        <w:numPr>
          <w:ilvl w:val="0"/>
          <w:numId w:val="10"/>
        </w:numPr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Инструменты для оценки эффективности работы микроконтроллера;</w:t>
      </w:r>
    </w:p>
    <w:p>
      <w:pPr>
        <w:pStyle w:val="Normal"/>
        <w:numPr>
          <w:ilvl w:val="0"/>
          <w:numId w:val="10"/>
        </w:numPr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Интеграция с различными внешними модулями и протоколами для расширения функциональности.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Технические характеристики:</w:t>
      </w:r>
    </w:p>
    <w:p>
      <w:pPr>
        <w:pStyle w:val="Normal"/>
        <w:numPr>
          <w:ilvl w:val="0"/>
          <w:numId w:val="10"/>
        </w:numPr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Обеспечивает высокую производительность и надежность при работе с аппаратными ресурсами;</w:t>
      </w:r>
    </w:p>
    <w:p>
      <w:pPr>
        <w:pStyle w:val="Normal"/>
        <w:numPr>
          <w:ilvl w:val="0"/>
          <w:numId w:val="10"/>
        </w:numPr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Поддерживает различные интерфейсы и протоколы для интеграции с внешними устройствами, что позволяет легко расширять функциональность системы.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Условия эксплуатации:</w:t>
      </w:r>
    </w:p>
    <w:p>
      <w:pPr>
        <w:pStyle w:val="Normal"/>
        <w:numPr>
          <w:ilvl w:val="0"/>
          <w:numId w:val="10"/>
        </w:numPr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САА может быть интегрирован в различные программные среды, что позволяет разработчикам легко адаптировать его к специфическим требованиям проектов.</w:t>
      </w:r>
    </w:p>
    <w:p>
      <w:pPr>
        <w:pStyle w:val="Normal"/>
        <w:numPr>
          <w:ilvl w:val="0"/>
          <w:numId w:val="10"/>
        </w:numPr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Система предназначена для работы в условиях, обеспечивающих стабильную и надежную эксплуатацию микроконтроллера.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Преимущества:</w:t>
      </w:r>
    </w:p>
    <w:p>
      <w:pPr>
        <w:pStyle w:val="Normal"/>
        <w:numPr>
          <w:ilvl w:val="0"/>
          <w:numId w:val="10"/>
        </w:numPr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Обеспечение эффективного управления ресурсами и оптимизация работы микроконтроллера;</w:t>
      </w:r>
    </w:p>
    <w:p>
      <w:pPr>
        <w:pStyle w:val="Normal"/>
        <w:numPr>
          <w:ilvl w:val="0"/>
          <w:numId w:val="10"/>
        </w:numPr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Интеграция с различными внешними модулями для расширения возможностей системы;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САА обеспечивает надежное управление памятью, предотвращая переполнение буферов и другие ошибки, что способствует стабильной и безопасной работе приложений на микроконтроллере.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4.2. Сведения об условиях эксплуатации объекта информатизации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Температурные условия: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Микроконтроллер Mik32 Amur должен функционировать в диапазоне температур, соответствующем спецификациям производителя.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Электропитание: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САА должна быть спроектирована с учетом стабильного и надежного питания. Микроконтроллер должен работать в условиях, когда напряжение питания находится в пределах допустимых значений, что обеспечивает защиту от перепадов напряжения и минимизирует риск повреждения оборудования.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Электромагнитные помехи: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Должна быть обеспечена защита от электромагнитных помех и других источников интерференции, которые могут повлиять на работу микроконтроллера и его взаимодействие с внешними устройствами.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 Характеристика объекта информатизации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5.1. Перечень подсистем, их назначение и основные характеристики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Подсистема Авторизации и Регистрации пользователя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Подсистема Портфолио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Подсистема Блог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1 представлена схема взаимодействия подсистем.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keepNext w:val="true"/>
        <w:jc w:val="both"/>
        <w:rPr/>
      </w:pPr>
      <w:r>
        <w:rPr/>
        <w:drawing>
          <wp:inline distT="0" distB="0" distL="0" distR="0">
            <wp:extent cx="5940425" cy="18141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. </w:t>
      </w:r>
      <w:r>
        <w:rPr/>
        <w:t>Древовидная структура подсистем</w:t>
      </w:r>
    </w:p>
    <w:p>
      <w:pPr>
        <w:pStyle w:val="Normal"/>
        <w:keepNext w:val="true"/>
        <w:jc w:val="both"/>
        <w:rPr/>
      </w:pPr>
      <w:r>
        <w:rPr/>
        <w:drawing>
          <wp:inline distT="0" distB="0" distL="0" distR="0">
            <wp:extent cx="5784215" cy="5029200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502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Диаграмма описания организации данных в системе Криптопортфолио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5.2. Требования к функциям (задачам), выполняемым системой;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Подсистема авторизации и регистрации пользователя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Подсистема необходима для создания профиля пользователя, авторизации и аутентификации. Она позволяет создавать профили (регистрироваться) для новых пользователей, а также совершать вход пользователям, у которых уже имеются профили в системе Крипто-портфолио.</w:t>
      </w:r>
    </w:p>
    <w:p>
      <w:pPr>
        <w:pStyle w:val="Normal"/>
        <w:keepNext w:val="true"/>
        <w:jc w:val="both"/>
        <w:rPr/>
      </w:pPr>
      <w:r>
        <w:rPr/>
        <w:drawing>
          <wp:inline distT="0" distB="0" distL="0" distR="0">
            <wp:extent cx="5940425" cy="5792470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. Схема </w:t>
      </w:r>
      <w:r>
        <w:rPr>
          <w:lang w:val="en-US"/>
        </w:rPr>
        <w:t>HIPO</w:t>
      </w:r>
      <w:r>
        <w:rPr/>
        <w:t xml:space="preserve"> для авторизации и регистрации пользователей</w:t>
      </w:r>
    </w:p>
    <w:p>
      <w:pPr>
        <w:pStyle w:val="Normal"/>
        <w:keepNext w:val="true"/>
        <w:jc w:val="center"/>
        <w:rPr/>
      </w:pPr>
      <w:r>
        <w:rPr/>
        <mc:AlternateContent>
          <mc:Choice Requires="wps">
            <w:drawing>
              <wp:inline distT="0" distB="0" distL="0" distR="0" wp14:anchorId="5A091C94">
                <wp:extent cx="8779510" cy="4116070"/>
                <wp:effectExtent l="6985" t="2331720" r="0" b="2331720"/>
                <wp:docPr id="4" name="Рисунок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2" descr=""/>
                        <pic:cNvPicPr/>
                      </pic:nvPicPr>
                      <pic:blipFill>
                        <a:blip r:embed="rId5"/>
                        <a:srcRect l="0" t="33925" r="-1177" b="0"/>
                        <a:stretch/>
                      </pic:blipFill>
                      <pic:spPr>
                        <a:xfrm rot="5400000">
                          <a:off x="0" y="0"/>
                          <a:ext cx="8779680" cy="4116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2" stroked="f" o:allowincell="f" style="position:absolute;margin-left:-183.55pt;margin-top:-507.75pt;width:691.25pt;height:324.05pt;mso-wrap-style:none;v-text-anchor:middle;rotation:90;mso-position-vertical:top" wp14:anchorId="5A091C94" type="_x0000_t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Caption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. Блок-схема авторизации и регистрации пользовател</w:t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mc:AlternateContent>
          <mc:Choice Requires="wps">
            <w:drawing>
              <wp:inline distT="0" distB="0" distL="0" distR="0" wp14:anchorId="62AC4C99">
                <wp:extent cx="8626475" cy="3288665"/>
                <wp:effectExtent l="13970" t="2668905" r="0" b="2668905"/>
                <wp:docPr id="6" name="Рисунок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4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rot="5400000">
                          <a:off x="0" y="0"/>
                          <a:ext cx="8626320" cy="328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4" stroked="f" o:allowincell="f" style="position:absolute;margin-left:-210.15pt;margin-top:-469.15pt;width:679.2pt;height:258.9pt;mso-wrap-style:none;v-text-anchor:middle;rotation:90;mso-position-vertical:top" wp14:anchorId="62AC4C99" type="_x0000_t75">
                <v:imagedata r:id="rId8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Caption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. Регистрация пользователя</w:t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mc:AlternateContent>
          <mc:Choice Requires="wps">
            <w:drawing>
              <wp:inline distT="0" distB="0" distL="0" distR="0" wp14:anchorId="019587B3">
                <wp:extent cx="8397875" cy="3216910"/>
                <wp:effectExtent l="39370" t="2590165" r="635" b="2590165"/>
                <wp:docPr id="8" name="Рисунок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5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 rot="5400000">
                          <a:off x="0" y="0"/>
                          <a:ext cx="8397720" cy="3216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5" stroked="f" o:allowincell="f" style="position:absolute;margin-left:-203.95pt;margin-top:-457.35pt;width:661.2pt;height:253.25pt;mso-wrap-style:none;v-text-anchor:middle;rotation:90;mso-position-vertical:top" wp14:anchorId="019587B3" type="_x0000_t75">
                <v:imagedata r:id="rId10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Caption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. </w:t>
      </w:r>
      <w:r>
        <w:rPr>
          <w:lang w:val="en-US"/>
        </w:rPr>
        <w:t>UML</w:t>
      </w:r>
      <w:r>
        <w:rPr/>
        <w:t xml:space="preserve"> диаграмма авторизации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Подсистема Портфолио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Подсистема необходима для создания и управления портфолио пользователям. Она позволяет добавлять в нее валюты, анализировать их и управлять ими.</w:t>
      </w:r>
    </w:p>
    <w:p>
      <w:pPr>
        <w:pStyle w:val="Normal"/>
        <w:keepNext w:val="true"/>
        <w:jc w:val="center"/>
        <w:rPr/>
      </w:pPr>
      <w:r>
        <w:rPr/>
        <mc:AlternateContent>
          <mc:Choice Requires="wps">
            <w:drawing>
              <wp:inline distT="0" distB="0" distL="0" distR="0" wp14:anchorId="2609F652">
                <wp:extent cx="7547610" cy="1715135"/>
                <wp:effectExtent l="61595" t="2915920" r="0" b="2915920"/>
                <wp:docPr id="10" name="Рисунок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исунок 15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 rot="5400000">
                          <a:off x="0" y="0"/>
                          <a:ext cx="7547760" cy="171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15" stroked="f" o:allowincell="f" style="position:absolute;margin-left:-229.6pt;margin-top:-364.75pt;width:594.25pt;height:135pt;mso-wrap-style:none;v-text-anchor:middle;rotation:90;mso-position-vertical:top" wp14:anchorId="2609F652" type="_x0000_t75">
                <v:imagedata r:id="rId1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Caption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. Блок схема создания портофолио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020570" cy="5541645"/>
            <wp:effectExtent l="0" t="0" r="0" b="0"/>
            <wp:docPr id="1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554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. Добавление валюты в портфолио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jc w:val="both"/>
        <w:rPr/>
      </w:pPr>
      <w:r>
        <w:rPr/>
        <w:drawing>
          <wp:inline distT="0" distB="0" distL="0" distR="0">
            <wp:extent cx="6079490" cy="3147060"/>
            <wp:effectExtent l="0" t="0" r="0" b="0"/>
            <wp:docPr id="1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314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. Схема </w:t>
      </w:r>
      <w:r>
        <w:rPr>
          <w:lang w:val="en-US"/>
        </w:rPr>
        <w:t>HIPO</w:t>
      </w:r>
      <w:r>
        <w:rPr/>
        <w:t xml:space="preserve"> создание портфолио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22900" cy="3731895"/>
            <wp:effectExtent l="0" t="0" r="0" b="0"/>
            <wp:docPr id="1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73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Подсистема Блог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Подсистема Блог необходима для добавления и просмотра пользовательских статей на тему крипто торговли. С помощью данной системы авторизованные пользователи могут создавать и публиковать свои статьи, также каждую опубликованную статью можно комментировать и оставлять оценку для нее.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45890" cy="7432040"/>
            <wp:effectExtent l="0" t="0" r="0" b="0"/>
            <wp:docPr id="1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743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. Блок-схема добавления статьи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jc w:val="both"/>
        <w:rPr/>
      </w:pPr>
      <w:r>
        <w:rPr/>
        <w:drawing>
          <wp:inline distT="0" distB="0" distL="0" distR="0">
            <wp:extent cx="5560695" cy="4401820"/>
            <wp:effectExtent l="0" t="0" r="0" b="0"/>
            <wp:docPr id="16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440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. Отображение ленты статей и переход на страницу с выбранной статьей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354070" cy="6156325"/>
            <wp:effectExtent l="0" t="0" r="0" b="0"/>
            <wp:docPr id="1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615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. Блок-схема опубликования комментария для статьи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5.3. Требования к способам и средствам связи для информационного обмена между компонентами системы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Система должна поддерживать автоматический обмен данными между различными компонентами.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стандартных протоколов связи, таких как HTTPS для безопасной передачи данных по сети, может обеспечить шифрование информации и защиту от несанкционированного доступа.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RESTful API (Representational State Transfer) может обеспечить удобство интеграции с различными компонентами системы, позволяя передавать данные в формате JSON или XML.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асинхронных механизмов обмена сообщениями, таких как очереди сообщений (например, RabbitMQ или Apache Kafka), может улучшить производительность и отзывчивость системы.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Разделение системы на небольшие, автономные микросервисы может облегчить коммуникацию между компонентами и обеспечить гибкость в разработке и масштабировании.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протоколов шифрования для защиты передаваемой информации и механизмов аутентификации для проверки подлинности и авторизации компонентов.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Внедрение механизмов мониторинга и журналирования обмена данными для отслеживания производительности, выявления проблем и обеспечения безопасности.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Способы связи должны быть гибкими и легко адаптируемыми для совместимости с различными технологиями и изменениями в инфраструктуре.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механизмов обработки ошибок и транзакций для обеспечения надежности и целостности обмена информацией.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Данные требования смогут обеспечить эффективную, безопасную и надежную связь между компонентами системы.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5.4. Требования к эргономике и технической эстетике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удовлетворять следующим требованиям: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взаимодействие системы и пользователя осуществляется на русском языке, за исключением системных сообщений.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стандарта API.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 должен быть выполнен по стандартам: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ISO 9241-12-1998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ISO/IES 10741-1995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ISO 9241-10-1996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ISO/IES 13407-1999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Р ИСО/МЭК 12119-2000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ГОСТ Р ИСО/МЭК 9126 – 93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дизайн интерфейса должен соответствовать корпоративному стилю.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5.5. Требования к защите информации от несанкционированного доступа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информации от несанкционированного доступа в системе Криптопортфолио является критическим аспектом, учитывая чувствительность финансовой информации и персональных данных пользователей.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надежных механизмов аутентификации, таких как двухфакторная аутентификация, для обеспечения подлинности пользователей.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строго управлять доступом, обеспечивая правильные уровни авторизации для каждого пользователя и компонента.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шифрования для защиты данных, особенно при передаче чувствительной информации по сети.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механизмов защиты сессий для предотвращения атак, связанных с угоном сеанса.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Эффективное управление шифровальными ключами для предотвращения их утечки и обеспечения безопасного хранения.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Внедрение системы мониторинга безопасности для обнаружения необычной активности, подозрительных попыток входа и других потенциальных угроз.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Регистрация действий пользователей и системных событий для возможности проведения аудита и выявления возможных нарушений.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физической безопасности серверов и инфраструктуры, где развернута система, чтобы предотвратить физический доступ к оборудованию.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Регулярное обновление программного обеспечения и патчи для закрытия уязвимостей и предотвращения эксплуатации известных угроз.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мер безопасности на уровне сети, таких как брандмауэры и виртуальные частные сети (VPN), для защиты передаваемых данных.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механизмов обработки ошибок с уведомлением администраторов системы о возможных проблемах безопасности.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5.6. Перспективы развития, модернизации системы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Интеграция системы с крипто биржами для автоматического переноса данных о имеющихся валют пользователей и возможности совершать транзакции с помощью нашей системы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Добавления раздела с образовательными курсами связанными с крипто торговлей и экономики.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 Требования к видам обеспечения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6.1. Требования к лингвистическому обеспечению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Разработка программного обеспечения должна вестись на высокоуровневом языке программирования.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Движок должен быть написан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. Использование другого языка снизит производительность системы.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Программный интерфейс приложения (API) может быть реализован средствами иных языков программирования, но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является рекомендацией, поскольку благодаря ему есть возможность писать асинхронный код, который может значительно снизить требования к ресурсам сервера.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6.2. Требования к программному обеспечению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Язык программирования и фреймворки: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Python 3.x: Использование последней стабильной версии языка Python.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или Flask: Выбор фреймворка для разработки веб-приложения в зависимости от требований проекта.</w:t>
      </w:r>
    </w:p>
    <w:p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СУБД и Работа с Данными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PostgreSQL или MySQL: Выбор между реляционными СУБД в зависимости от требований к структуре данных.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SQLAlchemy: Использование библиотеки SQLAlchemy для работы с базой данных из Python.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Коммуникация и API: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RESTful API: Реализация API для обмена данными между компонентами системы.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REST framework (если используется Django): Расширение для Django для удобной работы с API.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Веб-разработка: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HTML, CSS, JavaScript: Основные технологии для веб-разработки.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Frontend-фреймворк (например, React, Vue.js): В случае необходимости интерактивного пользовательского интерфейса.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Аутентификация и Авторизация: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Authentication System (если используется Django): Встроенная система аутентификации.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OAuth: Поддержка стандарта для внешней аутентификации, если это требуется.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Шифрование и Безопасность: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bcrypt: Использование алгоритма хеширования для защиты паролей.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Security Middleware (если используется Django): Дополнительные меры безопасности для веб-приложения.</w:t>
      </w:r>
    </w:p>
    <w:p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Мониторинг и Журналирование: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Debug Toolbar (если используется Django): Инструмент для отладки и мониторинга.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Логирование: Использование библиотек, таких как Python's logging, для записи событий и ошибок.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Тестирование: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pytest: Фреймворк для написания и запуска тестов.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Testing Framework (если используется Django): Инструменты для тестирования Django-приложений.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Зависимостями и Виртуальные Окружения: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pipenv: Инструмент для управления зависимостями и создания виртуальных окружений.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Контейнеризация и Оркестрация: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Docker: для контейнеризации приложения.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Docker Compose: для управления множеством контейнеров и их конфигурацией.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Kubernetes (при необходимости): для автоматизации развертывания и управления контейнеризированными приложениями.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Интеграция с Сторонними Сервисами: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Библиотеки для работы с API криптовалютных бирж (например, ccxt).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Интеграция с внешними платежными системами, если предусмотрено выполнение финансовых транзакций.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Проектирование системы Криптопортфолио представляет собой важный этап в создании инновационного и актуального инструмента для управления криптовалютными активами. Обладая высоким потенциалом для интеграции с современными технологиями и отвечая на растущий спрос на криптовалютные решения, система Криптопортфолио является перспективным проектом.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Разработанные требования к программному обеспечению учитывают современные стандарты безопасности, эффективность взаимодействия компонентов системы, а также гибкость в использовании. Выбор языка программирования Python и соответствующих инструментов обеспечивает удобство разработки, а также обеспечивает высокий уровень защиты информации и простоту поддержки.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Особое внимание уделено аспектам безопасности, аутентификации и шифрованию данных, что является критически важным в контексте работы с финансовой информацией. Также предусмотрены средства мониторинга и журналирования для оперативного обнаружения и реагирования на потенциальные угрозы.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Криптопортфолио призвана обеспечить пользователям удобство и безопасность при управлении и мониторинге их криптовалютных активов. Её разработка открывает перспективы для создания современного, инновационного и востребованного инструмента в динамичной среде криптовалютных рынков.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5060600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e6a9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10c6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10c6c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10c6c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10c6c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e6a9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e61bfd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e61bfd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4d5c09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4d5c09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4d5c09"/>
    <w:rPr>
      <w:b/>
      <w:bCs/>
      <w:sz w:val="20"/>
      <w:szCs w:val="20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35"/>
    <w:unhideWhenUsed/>
    <w:qFormat/>
    <w:rsid w:val="00bd6304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ListParagraph">
    <w:name w:val="List Paragraph"/>
    <w:basedOn w:val="Normal"/>
    <w:uiPriority w:val="34"/>
    <w:qFormat/>
    <w:rsid w:val="007e0872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07368"/>
    <w:pPr/>
    <w:rPr>
      <w:rFonts w:ascii="Times New Roman" w:hAnsi="Times New Roman" w:cs="Times New Roman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e6a94"/>
    <w:pPr>
      <w:outlineLvl w:val="9"/>
    </w:pPr>
    <w:rPr>
      <w:lang w:eastAsia="ru-RU"/>
    </w:rPr>
  </w:style>
  <w:style w:type="paragraph" w:styleId="NoSpacing">
    <w:name w:val="No Spacing"/>
    <w:uiPriority w:val="1"/>
    <w:qFormat/>
    <w:rsid w:val="00df752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e61bf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e61bf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Style14"/>
    <w:uiPriority w:val="99"/>
    <w:semiHidden/>
    <w:unhideWhenUsed/>
    <w:rsid w:val="004d5c0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4d5c09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c010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4F7F-735D-44FB-A9C5-7740EFE6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LibreOffice/24.8.2.1$Linux_X86_64 LibreOffice_project/480$Build-1</Application>
  <AppVersion>15.0000</AppVersion>
  <Pages>28</Pages>
  <Words>2342</Words>
  <Characters>17936</Characters>
  <CharactersWithSpaces>20098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2023-12-15T15:02:00Z</dcterms:created>
  <dc:creator>Семён Каурин</dc:creator>
  <dc:description/>
  <dc:language>ru-RU</dc:language>
  <cp:lastModifiedBy/>
  <dcterms:modified xsi:type="dcterms:W3CDTF">2024-12-14T15:30:22Z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