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6C27" w:rsidRDefault="00000000" w14:paraId="326AE316" w14:textId="77777777">
      <w:pPr>
        <w:spacing w:before="600"/>
        <w:jc w:val="center"/>
      </w:pPr>
      <w:r>
        <w:rPr>
          <w:b/>
          <w:bCs/>
          <w:color w:val="1FA98A"/>
          <w:sz w:val="26"/>
          <w:szCs w:val="26"/>
        </w:rPr>
        <w:t>DATATHON — GÉRER UNE CRISE VIRALE AVEC DES AGENTS IA</w:t>
      </w:r>
    </w:p>
    <w:p w:rsidR="00586C27" w:rsidRDefault="00000000" w14:paraId="4996A419" w14:textId="77777777">
      <w:pPr>
        <w:spacing w:before="200"/>
        <w:jc w:val="center"/>
      </w:pPr>
      <w:r>
        <w:rPr>
          <w:b/>
          <w:bCs/>
          <w:sz w:val="56"/>
          <w:szCs w:val="56"/>
        </w:rPr>
        <w:t>Rapport de cadrage</w:t>
      </w:r>
    </w:p>
    <w:p w:rsidR="00586C27" w:rsidRDefault="00000000" w14:paraId="33223C82" w14:textId="77777777">
      <w:pPr>
        <w:spacing w:before="100"/>
        <w:jc w:val="center"/>
      </w:pPr>
      <w:r>
        <w:rPr>
          <w:color w:val="5B2E91"/>
          <w:sz w:val="30"/>
          <w:szCs w:val="30"/>
        </w:rPr>
        <w:t xml:space="preserve">Cas </w:t>
      </w:r>
      <w:proofErr w:type="spellStart"/>
      <w:r>
        <w:rPr>
          <w:color w:val="5B2E91"/>
          <w:sz w:val="30"/>
          <w:szCs w:val="30"/>
        </w:rPr>
        <w:t>Ultia</w:t>
      </w:r>
      <w:proofErr w:type="spellEnd"/>
      <w:r>
        <w:rPr>
          <w:color w:val="5B2E91"/>
          <w:sz w:val="30"/>
          <w:szCs w:val="30"/>
        </w:rPr>
        <w:t xml:space="preserve"> × CNC (mars–avril 2026)</w:t>
      </w:r>
    </w:p>
    <w:p w:rsidR="00586C27" w:rsidRDefault="00000000" w14:paraId="43781082" w14:textId="77777777">
      <w:pPr>
        <w:spacing w:before="500"/>
        <w:jc w:val="center"/>
      </w:pPr>
      <w:r>
        <w:rPr>
          <w:i/>
          <w:iCs/>
          <w:color w:val="5A5A5A"/>
          <w:sz w:val="24"/>
          <w:szCs w:val="24"/>
        </w:rPr>
        <w:t>Compréhension du sujet, analyse exploratoire du corpus et plan d'action</w:t>
      </w:r>
    </w:p>
    <w:p w:rsidR="00586C27" w:rsidRDefault="00000000" w14:paraId="701E176D" w14:textId="77777777">
      <w:pPr>
        <w:spacing w:before="900"/>
        <w:jc w:val="center"/>
      </w:pPr>
      <w:r>
        <w:rPr>
          <w:b/>
          <w:bCs/>
          <w:sz w:val="24"/>
          <w:szCs w:val="24"/>
        </w:rPr>
        <w:t>Ruben Cofflard</w:t>
      </w:r>
    </w:p>
    <w:p w:rsidR="00586C27" w:rsidRDefault="00000000" w14:paraId="4D75A662" w14:textId="77777777">
      <w:pPr>
        <w:spacing w:before="80"/>
        <w:jc w:val="center"/>
      </w:pPr>
      <w:proofErr w:type="spellStart"/>
      <w:r>
        <w:rPr>
          <w:color w:val="5A5A5A"/>
        </w:rPr>
        <w:t>Nexa</w:t>
      </w:r>
      <w:proofErr w:type="spellEnd"/>
      <w:r>
        <w:rPr>
          <w:color w:val="5A5A5A"/>
        </w:rPr>
        <w:t xml:space="preserve"> Digital School — Mastère 1 Data &amp; Intelligence Artificielle</w:t>
      </w:r>
    </w:p>
    <w:p w:rsidR="00586C27" w:rsidRDefault="00000000" w14:paraId="357CEC1F" w14:textId="77777777">
      <w:pPr>
        <w:spacing w:before="80"/>
        <w:jc w:val="center"/>
      </w:pPr>
      <w:r>
        <w:rPr>
          <w:color w:val="5A5A5A"/>
        </w:rPr>
        <w:t>24 juin 2026</w:t>
      </w:r>
    </w:p>
    <w:p w:rsidR="00586C27" w:rsidRDefault="00000000" w14:paraId="147B3808" w14:textId="77777777">
      <w:r>
        <w:br w:type="page"/>
      </w:r>
    </w:p>
    <w:p w:rsidR="00586C27" w:rsidRDefault="00000000" w14:paraId="56214B6B" w14:textId="77777777">
      <w:pPr>
        <w:pStyle w:val="Titre1"/>
      </w:pPr>
      <w:bookmarkStart w:name="_Toc233189483" w:id="0"/>
      <w:r>
        <w:lastRenderedPageBreak/>
        <w:t>Sommaire</w:t>
      </w:r>
      <w:bookmarkEnd w:id="0"/>
    </w:p>
    <w:sdt>
      <w:sdtPr>
        <w:alias w:val="Sommaire"/>
        <w:id w:val="-2111108872"/>
        <w:placeholder>
          <w:docPart w:val="DefaultPlaceholder_1081868574"/>
        </w:placeholder>
      </w:sdtPr>
      <w:sdtContent>
        <w:p w:rsidR="00EA552C" w:rsidRDefault="00000000" w14:paraId="565730C5" w14:textId="77777777">
          <w:pPr>
            <w:pStyle w:val="TM1"/>
            <w:tabs>
              <w:tab w:val="right" w:leader="dot" w:pos="9628"/>
            </w:tabs>
            <w:rPr>
              <w:noProof/>
            </w:rPr>
          </w:pPr>
          <w:r>
            <w:fldChar w:fldCharType="begin"/>
          </w:r>
          <w:r>
            <w:instrText>TOC \h \o "1-2"</w:instrText>
          </w:r>
          <w:r>
            <w:fldChar w:fldCharType="separate"/>
          </w:r>
          <w:hyperlink w:history="1" w:anchor="_Toc233189483">
            <w:r w:rsidRPr="00BF43E8" w:rsidR="00EA552C">
              <w:rPr>
                <w:rStyle w:val="Lienhypertexte"/>
                <w:noProof/>
              </w:rPr>
              <w:t>Sommaire</w:t>
            </w:r>
            <w:r w:rsidR="00EA552C">
              <w:rPr>
                <w:noProof/>
              </w:rPr>
              <w:tab/>
            </w:r>
            <w:r w:rsidR="00EA552C">
              <w:rPr>
                <w:noProof/>
              </w:rPr>
              <w:fldChar w:fldCharType="begin"/>
            </w:r>
            <w:r w:rsidR="00EA552C">
              <w:rPr>
                <w:noProof/>
              </w:rPr>
              <w:instrText xml:space="preserve"> PAGEREF _Toc233189483 \h </w:instrText>
            </w:r>
            <w:r w:rsidR="00EA552C">
              <w:rPr>
                <w:noProof/>
              </w:rPr>
            </w:r>
            <w:r w:rsidR="00EA552C">
              <w:rPr>
                <w:noProof/>
              </w:rPr>
              <w:fldChar w:fldCharType="separate"/>
            </w:r>
            <w:r w:rsidR="00EA552C">
              <w:rPr>
                <w:noProof/>
              </w:rPr>
              <w:t>2</w:t>
            </w:r>
            <w:r w:rsidR="00EA552C">
              <w:rPr>
                <w:noProof/>
              </w:rPr>
              <w:fldChar w:fldCharType="end"/>
            </w:r>
          </w:hyperlink>
        </w:p>
        <w:p w:rsidR="00EA552C" w:rsidRDefault="00EA552C" w14:paraId="69F6DACB" w14:textId="77777777">
          <w:pPr>
            <w:pStyle w:val="TM1"/>
            <w:tabs>
              <w:tab w:val="right" w:leader="dot" w:pos="9628"/>
            </w:tabs>
            <w:rPr>
              <w:noProof/>
            </w:rPr>
          </w:pPr>
          <w:hyperlink w:history="1" w:anchor="_Toc233189484">
            <w:r w:rsidRPr="00BF43E8">
              <w:rPr>
                <w:rStyle w:val="Lienhypertexte"/>
                <w:noProof/>
              </w:rPr>
              <w:t>1. Compréhension du sujet</w:t>
            </w:r>
            <w:r>
              <w:rPr>
                <w:noProof/>
              </w:rPr>
              <w:tab/>
            </w:r>
            <w:r>
              <w:rPr>
                <w:noProof/>
              </w:rPr>
              <w:fldChar w:fldCharType="begin"/>
            </w:r>
            <w:r>
              <w:rPr>
                <w:noProof/>
              </w:rPr>
              <w:instrText xml:space="preserve"> PAGEREF _Toc233189484 \h </w:instrText>
            </w:r>
            <w:r>
              <w:rPr>
                <w:noProof/>
              </w:rPr>
            </w:r>
            <w:r>
              <w:rPr>
                <w:noProof/>
              </w:rPr>
              <w:fldChar w:fldCharType="separate"/>
            </w:r>
            <w:r>
              <w:rPr>
                <w:noProof/>
              </w:rPr>
              <w:t>3</w:t>
            </w:r>
            <w:r>
              <w:rPr>
                <w:noProof/>
              </w:rPr>
              <w:fldChar w:fldCharType="end"/>
            </w:r>
          </w:hyperlink>
        </w:p>
        <w:p w:rsidR="00EA552C" w:rsidRDefault="00EA552C" w14:paraId="3E3486CC" w14:textId="77777777">
          <w:pPr>
            <w:pStyle w:val="TM2"/>
            <w:tabs>
              <w:tab w:val="right" w:leader="dot" w:pos="9628"/>
            </w:tabs>
            <w:rPr>
              <w:noProof/>
            </w:rPr>
          </w:pPr>
          <w:hyperlink w:history="1" w:anchor="_Toc233189485">
            <w:r w:rsidRPr="00BF43E8">
              <w:rPr>
                <w:rStyle w:val="Lienhypertexte"/>
                <w:noProof/>
              </w:rPr>
              <w:t>1.1 Le contexte du datathon</w:t>
            </w:r>
            <w:r>
              <w:rPr>
                <w:noProof/>
              </w:rPr>
              <w:tab/>
            </w:r>
            <w:r>
              <w:rPr>
                <w:noProof/>
              </w:rPr>
              <w:fldChar w:fldCharType="begin"/>
            </w:r>
            <w:r>
              <w:rPr>
                <w:noProof/>
              </w:rPr>
              <w:instrText xml:space="preserve"> PAGEREF _Toc233189485 \h </w:instrText>
            </w:r>
            <w:r>
              <w:rPr>
                <w:noProof/>
              </w:rPr>
            </w:r>
            <w:r>
              <w:rPr>
                <w:noProof/>
              </w:rPr>
              <w:fldChar w:fldCharType="separate"/>
            </w:r>
            <w:r>
              <w:rPr>
                <w:noProof/>
              </w:rPr>
              <w:t>3</w:t>
            </w:r>
            <w:r>
              <w:rPr>
                <w:noProof/>
              </w:rPr>
              <w:fldChar w:fldCharType="end"/>
            </w:r>
          </w:hyperlink>
        </w:p>
        <w:p w:rsidR="00EA552C" w:rsidRDefault="00EA552C" w14:paraId="00240CEA" w14:textId="77777777">
          <w:pPr>
            <w:pStyle w:val="TM2"/>
            <w:tabs>
              <w:tab w:val="right" w:leader="dot" w:pos="9628"/>
            </w:tabs>
            <w:rPr>
              <w:noProof/>
            </w:rPr>
          </w:pPr>
          <w:hyperlink w:history="1" w:anchor="_Toc233189486">
            <w:r w:rsidRPr="00BF43E8">
              <w:rPr>
                <w:rStyle w:val="Lienhypertexte"/>
                <w:noProof/>
              </w:rPr>
              <w:t>1.2 Le piège méthodologique à éviter</w:t>
            </w:r>
            <w:r>
              <w:rPr>
                <w:noProof/>
              </w:rPr>
              <w:tab/>
            </w:r>
            <w:r>
              <w:rPr>
                <w:noProof/>
              </w:rPr>
              <w:fldChar w:fldCharType="begin"/>
            </w:r>
            <w:r>
              <w:rPr>
                <w:noProof/>
              </w:rPr>
              <w:instrText xml:space="preserve"> PAGEREF _Toc233189486 \h </w:instrText>
            </w:r>
            <w:r>
              <w:rPr>
                <w:noProof/>
              </w:rPr>
            </w:r>
            <w:r>
              <w:rPr>
                <w:noProof/>
              </w:rPr>
              <w:fldChar w:fldCharType="separate"/>
            </w:r>
            <w:r>
              <w:rPr>
                <w:noProof/>
              </w:rPr>
              <w:t>3</w:t>
            </w:r>
            <w:r>
              <w:rPr>
                <w:noProof/>
              </w:rPr>
              <w:fldChar w:fldCharType="end"/>
            </w:r>
          </w:hyperlink>
        </w:p>
        <w:p w:rsidR="00EA552C" w:rsidRDefault="00EA552C" w14:paraId="02102775" w14:textId="77777777">
          <w:pPr>
            <w:pStyle w:val="TM2"/>
            <w:tabs>
              <w:tab w:val="right" w:leader="dot" w:pos="9628"/>
            </w:tabs>
            <w:rPr>
              <w:noProof/>
            </w:rPr>
          </w:pPr>
          <w:hyperlink w:history="1" w:anchor="_Toc233189487">
            <w:r w:rsidRPr="00BF43E8">
              <w:rPr>
                <w:rStyle w:val="Lienhypertexte"/>
                <w:noProof/>
              </w:rPr>
              <w:t>1.3 La mission en trois volets</w:t>
            </w:r>
            <w:r>
              <w:rPr>
                <w:noProof/>
              </w:rPr>
              <w:tab/>
            </w:r>
            <w:r>
              <w:rPr>
                <w:noProof/>
              </w:rPr>
              <w:fldChar w:fldCharType="begin"/>
            </w:r>
            <w:r>
              <w:rPr>
                <w:noProof/>
              </w:rPr>
              <w:instrText xml:space="preserve"> PAGEREF _Toc233189487 \h </w:instrText>
            </w:r>
            <w:r>
              <w:rPr>
                <w:noProof/>
              </w:rPr>
            </w:r>
            <w:r>
              <w:rPr>
                <w:noProof/>
              </w:rPr>
              <w:fldChar w:fldCharType="separate"/>
            </w:r>
            <w:r>
              <w:rPr>
                <w:noProof/>
              </w:rPr>
              <w:t>3</w:t>
            </w:r>
            <w:r>
              <w:rPr>
                <w:noProof/>
              </w:rPr>
              <w:fldChar w:fldCharType="end"/>
            </w:r>
          </w:hyperlink>
        </w:p>
        <w:p w:rsidR="00EA552C" w:rsidRDefault="00EA552C" w14:paraId="40C65AB1" w14:textId="77777777">
          <w:pPr>
            <w:pStyle w:val="TM2"/>
            <w:tabs>
              <w:tab w:val="right" w:leader="dot" w:pos="9628"/>
            </w:tabs>
            <w:rPr>
              <w:noProof/>
            </w:rPr>
          </w:pPr>
          <w:hyperlink w:history="1" w:anchor="_Toc233189488">
            <w:r w:rsidRPr="00BF43E8">
              <w:rPr>
                <w:rStyle w:val="Lienhypertexte"/>
                <w:noProof/>
              </w:rPr>
              <w:t>1.4 Les livrables attendus et le calendrier</w:t>
            </w:r>
            <w:r>
              <w:rPr>
                <w:noProof/>
              </w:rPr>
              <w:tab/>
            </w:r>
            <w:r>
              <w:rPr>
                <w:noProof/>
              </w:rPr>
              <w:fldChar w:fldCharType="begin"/>
            </w:r>
            <w:r>
              <w:rPr>
                <w:noProof/>
              </w:rPr>
              <w:instrText xml:space="preserve"> PAGEREF _Toc233189488 \h </w:instrText>
            </w:r>
            <w:r>
              <w:rPr>
                <w:noProof/>
              </w:rPr>
            </w:r>
            <w:r>
              <w:rPr>
                <w:noProof/>
              </w:rPr>
              <w:fldChar w:fldCharType="separate"/>
            </w:r>
            <w:r>
              <w:rPr>
                <w:noProof/>
              </w:rPr>
              <w:t>3</w:t>
            </w:r>
            <w:r>
              <w:rPr>
                <w:noProof/>
              </w:rPr>
              <w:fldChar w:fldCharType="end"/>
            </w:r>
          </w:hyperlink>
        </w:p>
        <w:p w:rsidR="00EA552C" w:rsidRDefault="00EA552C" w14:paraId="14922071" w14:textId="77777777">
          <w:pPr>
            <w:pStyle w:val="TM2"/>
            <w:tabs>
              <w:tab w:val="right" w:leader="dot" w:pos="9628"/>
            </w:tabs>
            <w:rPr>
              <w:noProof/>
            </w:rPr>
          </w:pPr>
          <w:hyperlink w:history="1" w:anchor="_Toc233189489">
            <w:r w:rsidRPr="00BF43E8">
              <w:rPr>
                <w:rStyle w:val="Lienhypertexte"/>
                <w:noProof/>
              </w:rPr>
              <w:t>1.5 Rappel des notions techniques mobilisées</w:t>
            </w:r>
            <w:r>
              <w:rPr>
                <w:noProof/>
              </w:rPr>
              <w:tab/>
            </w:r>
            <w:r>
              <w:rPr>
                <w:noProof/>
              </w:rPr>
              <w:fldChar w:fldCharType="begin"/>
            </w:r>
            <w:r>
              <w:rPr>
                <w:noProof/>
              </w:rPr>
              <w:instrText xml:space="preserve"> PAGEREF _Toc233189489 \h </w:instrText>
            </w:r>
            <w:r>
              <w:rPr>
                <w:noProof/>
              </w:rPr>
            </w:r>
            <w:r>
              <w:rPr>
                <w:noProof/>
              </w:rPr>
              <w:fldChar w:fldCharType="separate"/>
            </w:r>
            <w:r>
              <w:rPr>
                <w:noProof/>
              </w:rPr>
              <w:t>4</w:t>
            </w:r>
            <w:r>
              <w:rPr>
                <w:noProof/>
              </w:rPr>
              <w:fldChar w:fldCharType="end"/>
            </w:r>
          </w:hyperlink>
        </w:p>
        <w:p w:rsidR="00EA552C" w:rsidRDefault="00EA552C" w14:paraId="44F35509" w14:textId="77777777">
          <w:pPr>
            <w:pStyle w:val="TM1"/>
            <w:tabs>
              <w:tab w:val="right" w:leader="dot" w:pos="9628"/>
            </w:tabs>
            <w:rPr>
              <w:noProof/>
            </w:rPr>
          </w:pPr>
          <w:hyperlink w:history="1" w:anchor="_Toc233189490">
            <w:r w:rsidRPr="00BF43E8">
              <w:rPr>
                <w:rStyle w:val="Lienhypertexte"/>
                <w:noProof/>
              </w:rPr>
              <w:t>2. Première exploration du corpus (data.xlsx)</w:t>
            </w:r>
            <w:r>
              <w:rPr>
                <w:noProof/>
              </w:rPr>
              <w:tab/>
            </w:r>
            <w:r>
              <w:rPr>
                <w:noProof/>
              </w:rPr>
              <w:fldChar w:fldCharType="begin"/>
            </w:r>
            <w:r>
              <w:rPr>
                <w:noProof/>
              </w:rPr>
              <w:instrText xml:space="preserve"> PAGEREF _Toc233189490 \h </w:instrText>
            </w:r>
            <w:r>
              <w:rPr>
                <w:noProof/>
              </w:rPr>
            </w:r>
            <w:r>
              <w:rPr>
                <w:noProof/>
              </w:rPr>
              <w:fldChar w:fldCharType="separate"/>
            </w:r>
            <w:r>
              <w:rPr>
                <w:noProof/>
              </w:rPr>
              <w:t>5</w:t>
            </w:r>
            <w:r>
              <w:rPr>
                <w:noProof/>
              </w:rPr>
              <w:fldChar w:fldCharType="end"/>
            </w:r>
          </w:hyperlink>
        </w:p>
        <w:p w:rsidR="00EA552C" w:rsidRDefault="00EA552C" w14:paraId="461206C5" w14:textId="77777777">
          <w:pPr>
            <w:pStyle w:val="TM2"/>
            <w:tabs>
              <w:tab w:val="right" w:leader="dot" w:pos="9628"/>
            </w:tabs>
            <w:rPr>
              <w:noProof/>
            </w:rPr>
          </w:pPr>
          <w:hyperlink w:history="1" w:anchor="_Toc233189491">
            <w:r w:rsidRPr="00BF43E8">
              <w:rPr>
                <w:rStyle w:val="Lienhypertexte"/>
                <w:noProof/>
              </w:rPr>
              <w:t>2.1 Structure du corpus</w:t>
            </w:r>
            <w:r>
              <w:rPr>
                <w:noProof/>
              </w:rPr>
              <w:tab/>
            </w:r>
            <w:r>
              <w:rPr>
                <w:noProof/>
              </w:rPr>
              <w:fldChar w:fldCharType="begin"/>
            </w:r>
            <w:r>
              <w:rPr>
                <w:noProof/>
              </w:rPr>
              <w:instrText xml:space="preserve"> PAGEREF _Toc233189491 \h </w:instrText>
            </w:r>
            <w:r>
              <w:rPr>
                <w:noProof/>
              </w:rPr>
            </w:r>
            <w:r>
              <w:rPr>
                <w:noProof/>
              </w:rPr>
              <w:fldChar w:fldCharType="separate"/>
            </w:r>
            <w:r>
              <w:rPr>
                <w:noProof/>
              </w:rPr>
              <w:t>5</w:t>
            </w:r>
            <w:r>
              <w:rPr>
                <w:noProof/>
              </w:rPr>
              <w:fldChar w:fldCharType="end"/>
            </w:r>
          </w:hyperlink>
        </w:p>
        <w:p w:rsidR="00EA552C" w:rsidRDefault="00EA552C" w14:paraId="3C9A9EDD" w14:textId="77777777">
          <w:pPr>
            <w:pStyle w:val="TM2"/>
            <w:tabs>
              <w:tab w:val="right" w:leader="dot" w:pos="9628"/>
            </w:tabs>
            <w:rPr>
              <w:noProof/>
            </w:rPr>
          </w:pPr>
          <w:hyperlink w:history="1" w:anchor="_Toc233189492">
            <w:r w:rsidRPr="00BF43E8">
              <w:rPr>
                <w:rStyle w:val="Lienhypertexte"/>
                <w:noProof/>
              </w:rPr>
              <w:t>2.2 Premiers chiffres clés</w:t>
            </w:r>
            <w:r>
              <w:rPr>
                <w:noProof/>
              </w:rPr>
              <w:tab/>
            </w:r>
            <w:r>
              <w:rPr>
                <w:noProof/>
              </w:rPr>
              <w:fldChar w:fldCharType="begin"/>
            </w:r>
            <w:r>
              <w:rPr>
                <w:noProof/>
              </w:rPr>
              <w:instrText xml:space="preserve"> PAGEREF _Toc233189492 \h </w:instrText>
            </w:r>
            <w:r>
              <w:rPr>
                <w:noProof/>
              </w:rPr>
            </w:r>
            <w:r>
              <w:rPr>
                <w:noProof/>
              </w:rPr>
              <w:fldChar w:fldCharType="separate"/>
            </w:r>
            <w:r>
              <w:rPr>
                <w:noProof/>
              </w:rPr>
              <w:t>5</w:t>
            </w:r>
            <w:r>
              <w:rPr>
                <w:noProof/>
              </w:rPr>
              <w:fldChar w:fldCharType="end"/>
            </w:r>
          </w:hyperlink>
        </w:p>
        <w:p w:rsidR="00EA552C" w:rsidRDefault="00EA552C" w14:paraId="12CD6253" w14:textId="77777777">
          <w:pPr>
            <w:pStyle w:val="TM2"/>
            <w:tabs>
              <w:tab w:val="right" w:leader="dot" w:pos="9628"/>
            </w:tabs>
            <w:rPr>
              <w:noProof/>
            </w:rPr>
          </w:pPr>
          <w:hyperlink w:history="1" w:anchor="_Toc233189493">
            <w:r w:rsidRPr="00BF43E8">
              <w:rPr>
                <w:rStyle w:val="Lienhypertexte"/>
                <w:noProof/>
              </w:rPr>
              <w:t>2.3 Timeline et « patient zéro »</w:t>
            </w:r>
            <w:r>
              <w:rPr>
                <w:noProof/>
              </w:rPr>
              <w:tab/>
            </w:r>
            <w:r>
              <w:rPr>
                <w:noProof/>
              </w:rPr>
              <w:fldChar w:fldCharType="begin"/>
            </w:r>
            <w:r>
              <w:rPr>
                <w:noProof/>
              </w:rPr>
              <w:instrText xml:space="preserve"> PAGEREF _Toc233189493 \h </w:instrText>
            </w:r>
            <w:r>
              <w:rPr>
                <w:noProof/>
              </w:rPr>
            </w:r>
            <w:r>
              <w:rPr>
                <w:noProof/>
              </w:rPr>
              <w:fldChar w:fldCharType="separate"/>
            </w:r>
            <w:r>
              <w:rPr>
                <w:noProof/>
              </w:rPr>
              <w:t>5</w:t>
            </w:r>
            <w:r>
              <w:rPr>
                <w:noProof/>
              </w:rPr>
              <w:fldChar w:fldCharType="end"/>
            </w:r>
          </w:hyperlink>
        </w:p>
        <w:p w:rsidR="00EA552C" w:rsidRDefault="00EA552C" w14:paraId="6C41BC0D" w14:textId="77777777">
          <w:pPr>
            <w:pStyle w:val="TM2"/>
            <w:tabs>
              <w:tab w:val="right" w:leader="dot" w:pos="9628"/>
            </w:tabs>
            <w:rPr>
              <w:noProof/>
            </w:rPr>
          </w:pPr>
          <w:hyperlink w:history="1" w:anchor="_Toc233189494">
            <w:r w:rsidRPr="00BF43E8">
              <w:rPr>
                <w:rStyle w:val="Lienhypertexte"/>
                <w:noProof/>
              </w:rPr>
              <w:t>2.4 Acteurs et amplification</w:t>
            </w:r>
            <w:r>
              <w:rPr>
                <w:noProof/>
              </w:rPr>
              <w:tab/>
            </w:r>
            <w:r>
              <w:rPr>
                <w:noProof/>
              </w:rPr>
              <w:fldChar w:fldCharType="begin"/>
            </w:r>
            <w:r>
              <w:rPr>
                <w:noProof/>
              </w:rPr>
              <w:instrText xml:space="preserve"> PAGEREF _Toc233189494 \h </w:instrText>
            </w:r>
            <w:r>
              <w:rPr>
                <w:noProof/>
              </w:rPr>
            </w:r>
            <w:r>
              <w:rPr>
                <w:noProof/>
              </w:rPr>
              <w:fldChar w:fldCharType="separate"/>
            </w:r>
            <w:r>
              <w:rPr>
                <w:noProof/>
              </w:rPr>
              <w:t>6</w:t>
            </w:r>
            <w:r>
              <w:rPr>
                <w:noProof/>
              </w:rPr>
              <w:fldChar w:fldCharType="end"/>
            </w:r>
          </w:hyperlink>
        </w:p>
        <w:p w:rsidR="00EA552C" w:rsidRDefault="00EA552C" w14:paraId="30D83DE1" w14:textId="77777777">
          <w:pPr>
            <w:pStyle w:val="TM2"/>
            <w:tabs>
              <w:tab w:val="right" w:leader="dot" w:pos="9628"/>
            </w:tabs>
            <w:rPr>
              <w:noProof/>
            </w:rPr>
          </w:pPr>
          <w:hyperlink w:history="1" w:anchor="_Toc233189495">
            <w:r w:rsidRPr="00BF43E8">
              <w:rPr>
                <w:rStyle w:val="Lienhypertexte"/>
                <w:noProof/>
              </w:rPr>
              <w:t>2.5 Limites identifiées à ce stade</w:t>
            </w:r>
            <w:r>
              <w:rPr>
                <w:noProof/>
              </w:rPr>
              <w:tab/>
            </w:r>
            <w:r>
              <w:rPr>
                <w:noProof/>
              </w:rPr>
              <w:fldChar w:fldCharType="begin"/>
            </w:r>
            <w:r>
              <w:rPr>
                <w:noProof/>
              </w:rPr>
              <w:instrText xml:space="preserve"> PAGEREF _Toc233189495 \h </w:instrText>
            </w:r>
            <w:r>
              <w:rPr>
                <w:noProof/>
              </w:rPr>
            </w:r>
            <w:r>
              <w:rPr>
                <w:noProof/>
              </w:rPr>
              <w:fldChar w:fldCharType="separate"/>
            </w:r>
            <w:r>
              <w:rPr>
                <w:noProof/>
              </w:rPr>
              <w:t>6</w:t>
            </w:r>
            <w:r>
              <w:rPr>
                <w:noProof/>
              </w:rPr>
              <w:fldChar w:fldCharType="end"/>
            </w:r>
          </w:hyperlink>
        </w:p>
        <w:p w:rsidR="00EA552C" w:rsidRDefault="00EA552C" w14:paraId="72CA9DA7" w14:textId="77777777">
          <w:pPr>
            <w:pStyle w:val="TM1"/>
            <w:tabs>
              <w:tab w:val="right" w:leader="dot" w:pos="9628"/>
            </w:tabs>
            <w:rPr>
              <w:noProof/>
            </w:rPr>
          </w:pPr>
          <w:hyperlink w:history="1" w:anchor="_Toc233189496">
            <w:r w:rsidRPr="00BF43E8">
              <w:rPr>
                <w:rStyle w:val="Lienhypertexte"/>
                <w:noProof/>
              </w:rPr>
              <w:t>3. Grille d'analyse retenue (5 axes)</w:t>
            </w:r>
            <w:r>
              <w:rPr>
                <w:noProof/>
              </w:rPr>
              <w:tab/>
            </w:r>
            <w:r>
              <w:rPr>
                <w:noProof/>
              </w:rPr>
              <w:fldChar w:fldCharType="begin"/>
            </w:r>
            <w:r>
              <w:rPr>
                <w:noProof/>
              </w:rPr>
              <w:instrText xml:space="preserve"> PAGEREF _Toc233189496 \h </w:instrText>
            </w:r>
            <w:r>
              <w:rPr>
                <w:noProof/>
              </w:rPr>
            </w:r>
            <w:r>
              <w:rPr>
                <w:noProof/>
              </w:rPr>
              <w:fldChar w:fldCharType="separate"/>
            </w:r>
            <w:r>
              <w:rPr>
                <w:noProof/>
              </w:rPr>
              <w:t>7</w:t>
            </w:r>
            <w:r>
              <w:rPr>
                <w:noProof/>
              </w:rPr>
              <w:fldChar w:fldCharType="end"/>
            </w:r>
          </w:hyperlink>
        </w:p>
        <w:p w:rsidR="00EA552C" w:rsidRDefault="00EA552C" w14:paraId="620F035B" w14:textId="77777777">
          <w:pPr>
            <w:pStyle w:val="TM1"/>
            <w:tabs>
              <w:tab w:val="right" w:leader="dot" w:pos="9628"/>
            </w:tabs>
            <w:rPr>
              <w:noProof/>
            </w:rPr>
          </w:pPr>
          <w:hyperlink w:history="1" w:anchor="_Toc233189497">
            <w:r w:rsidRPr="00BF43E8">
              <w:rPr>
                <w:rStyle w:val="Lienhypertexte"/>
                <w:noProof/>
              </w:rPr>
              <w:t>4. Plan d'action proposé</w:t>
            </w:r>
            <w:r>
              <w:rPr>
                <w:noProof/>
              </w:rPr>
              <w:tab/>
            </w:r>
            <w:r>
              <w:rPr>
                <w:noProof/>
              </w:rPr>
              <w:fldChar w:fldCharType="begin"/>
            </w:r>
            <w:r>
              <w:rPr>
                <w:noProof/>
              </w:rPr>
              <w:instrText xml:space="preserve"> PAGEREF _Toc233189497 \h </w:instrText>
            </w:r>
            <w:r>
              <w:rPr>
                <w:noProof/>
              </w:rPr>
            </w:r>
            <w:r>
              <w:rPr>
                <w:noProof/>
              </w:rPr>
              <w:fldChar w:fldCharType="separate"/>
            </w:r>
            <w:r>
              <w:rPr>
                <w:noProof/>
              </w:rPr>
              <w:t>8</w:t>
            </w:r>
            <w:r>
              <w:rPr>
                <w:noProof/>
              </w:rPr>
              <w:fldChar w:fldCharType="end"/>
            </w:r>
          </w:hyperlink>
        </w:p>
        <w:p w:rsidR="00EA552C" w:rsidRDefault="00EA552C" w14:paraId="7500A547" w14:textId="77777777">
          <w:pPr>
            <w:pStyle w:val="TM2"/>
            <w:tabs>
              <w:tab w:val="right" w:leader="dot" w:pos="9628"/>
            </w:tabs>
            <w:rPr>
              <w:noProof/>
            </w:rPr>
          </w:pPr>
          <w:hyperlink w:history="1" w:anchor="_Toc233189498">
            <w:r w:rsidRPr="00BF43E8">
              <w:rPr>
                <w:rStyle w:val="Lienhypertexte"/>
                <w:noProof/>
              </w:rPr>
              <w:t>4.1 Jour 1 — Comprendre (analyse descriptive)</w:t>
            </w:r>
            <w:r>
              <w:rPr>
                <w:noProof/>
              </w:rPr>
              <w:tab/>
            </w:r>
            <w:r>
              <w:rPr>
                <w:noProof/>
              </w:rPr>
              <w:fldChar w:fldCharType="begin"/>
            </w:r>
            <w:r>
              <w:rPr>
                <w:noProof/>
              </w:rPr>
              <w:instrText xml:space="preserve"> PAGEREF _Toc233189498 \h </w:instrText>
            </w:r>
            <w:r>
              <w:rPr>
                <w:noProof/>
              </w:rPr>
            </w:r>
            <w:r>
              <w:rPr>
                <w:noProof/>
              </w:rPr>
              <w:fldChar w:fldCharType="separate"/>
            </w:r>
            <w:r>
              <w:rPr>
                <w:noProof/>
              </w:rPr>
              <w:t>8</w:t>
            </w:r>
            <w:r>
              <w:rPr>
                <w:noProof/>
              </w:rPr>
              <w:fldChar w:fldCharType="end"/>
            </w:r>
          </w:hyperlink>
        </w:p>
        <w:p w:rsidR="00EA552C" w:rsidRDefault="00EA552C" w14:paraId="34D19239" w14:textId="77777777">
          <w:pPr>
            <w:pStyle w:val="TM2"/>
            <w:tabs>
              <w:tab w:val="right" w:leader="dot" w:pos="9628"/>
            </w:tabs>
            <w:rPr>
              <w:noProof/>
            </w:rPr>
          </w:pPr>
          <w:hyperlink w:history="1" w:anchor="_Toc233189499">
            <w:r w:rsidRPr="00BF43E8">
              <w:rPr>
                <w:rStyle w:val="Lienhypertexte"/>
                <w:noProof/>
              </w:rPr>
              <w:t>4.2 Jour 2 — Concevoir et prototyper (les agents)</w:t>
            </w:r>
            <w:r>
              <w:rPr>
                <w:noProof/>
              </w:rPr>
              <w:tab/>
            </w:r>
            <w:r>
              <w:rPr>
                <w:noProof/>
              </w:rPr>
              <w:fldChar w:fldCharType="begin"/>
            </w:r>
            <w:r>
              <w:rPr>
                <w:noProof/>
              </w:rPr>
              <w:instrText xml:space="preserve"> PAGEREF _Toc233189499 \h </w:instrText>
            </w:r>
            <w:r>
              <w:rPr>
                <w:noProof/>
              </w:rPr>
            </w:r>
            <w:r>
              <w:rPr>
                <w:noProof/>
              </w:rPr>
              <w:fldChar w:fldCharType="separate"/>
            </w:r>
            <w:r>
              <w:rPr>
                <w:noProof/>
              </w:rPr>
              <w:t>8</w:t>
            </w:r>
            <w:r>
              <w:rPr>
                <w:noProof/>
              </w:rPr>
              <w:fldChar w:fldCharType="end"/>
            </w:r>
          </w:hyperlink>
        </w:p>
        <w:p w:rsidR="00EA552C" w:rsidRDefault="00EA552C" w14:paraId="66E3713E" w14:textId="77777777">
          <w:pPr>
            <w:pStyle w:val="TM2"/>
            <w:tabs>
              <w:tab w:val="right" w:leader="dot" w:pos="9628"/>
            </w:tabs>
            <w:rPr>
              <w:noProof/>
            </w:rPr>
          </w:pPr>
          <w:hyperlink w:history="1" w:anchor="_Toc233189500">
            <w:r w:rsidRPr="00BF43E8">
              <w:rPr>
                <w:rStyle w:val="Lienhypertexte"/>
                <w:noProof/>
              </w:rPr>
              <w:t>4.3 Jour 3 — Orchestrer et restituer</w:t>
            </w:r>
            <w:r>
              <w:rPr>
                <w:noProof/>
              </w:rPr>
              <w:tab/>
            </w:r>
            <w:r>
              <w:rPr>
                <w:noProof/>
              </w:rPr>
              <w:fldChar w:fldCharType="begin"/>
            </w:r>
            <w:r>
              <w:rPr>
                <w:noProof/>
              </w:rPr>
              <w:instrText xml:space="preserve"> PAGEREF _Toc233189500 \h </w:instrText>
            </w:r>
            <w:r>
              <w:rPr>
                <w:noProof/>
              </w:rPr>
            </w:r>
            <w:r>
              <w:rPr>
                <w:noProof/>
              </w:rPr>
              <w:fldChar w:fldCharType="separate"/>
            </w:r>
            <w:r>
              <w:rPr>
                <w:noProof/>
              </w:rPr>
              <w:t>8</w:t>
            </w:r>
            <w:r>
              <w:rPr>
                <w:noProof/>
              </w:rPr>
              <w:fldChar w:fldCharType="end"/>
            </w:r>
          </w:hyperlink>
        </w:p>
        <w:p w:rsidR="00EA552C" w:rsidRDefault="00EA552C" w14:paraId="3E7C3DE0" w14:textId="77777777">
          <w:pPr>
            <w:pStyle w:val="TM2"/>
            <w:tabs>
              <w:tab w:val="right" w:leader="dot" w:pos="9628"/>
            </w:tabs>
            <w:rPr>
              <w:noProof/>
            </w:rPr>
          </w:pPr>
          <w:hyperlink w:history="1" w:anchor="_Toc233189501">
            <w:r w:rsidRPr="00BF43E8">
              <w:rPr>
                <w:rStyle w:val="Lienhypertexte"/>
                <w:noProof/>
              </w:rPr>
              <w:t>4.4 Choix techniques retenus</w:t>
            </w:r>
            <w:r>
              <w:rPr>
                <w:noProof/>
              </w:rPr>
              <w:tab/>
            </w:r>
            <w:r>
              <w:rPr>
                <w:noProof/>
              </w:rPr>
              <w:fldChar w:fldCharType="begin"/>
            </w:r>
            <w:r>
              <w:rPr>
                <w:noProof/>
              </w:rPr>
              <w:instrText xml:space="preserve"> PAGEREF _Toc233189501 \h </w:instrText>
            </w:r>
            <w:r>
              <w:rPr>
                <w:noProof/>
              </w:rPr>
            </w:r>
            <w:r>
              <w:rPr>
                <w:noProof/>
              </w:rPr>
              <w:fldChar w:fldCharType="separate"/>
            </w:r>
            <w:r>
              <w:rPr>
                <w:noProof/>
              </w:rPr>
              <w:t>9</w:t>
            </w:r>
            <w:r>
              <w:rPr>
                <w:noProof/>
              </w:rPr>
              <w:fldChar w:fldCharType="end"/>
            </w:r>
          </w:hyperlink>
        </w:p>
        <w:p w:rsidR="00EA552C" w:rsidRDefault="00EA552C" w14:paraId="3F5E98DC" w14:textId="77777777">
          <w:pPr>
            <w:pStyle w:val="TM2"/>
            <w:tabs>
              <w:tab w:val="right" w:leader="dot" w:pos="9628"/>
            </w:tabs>
            <w:rPr>
              <w:noProof/>
            </w:rPr>
          </w:pPr>
          <w:hyperlink w:history="1" w:anchor="_Toc233189502">
            <w:r w:rsidRPr="00BF43E8">
              <w:rPr>
                <w:rStyle w:val="Lienhypertexte"/>
                <w:noProof/>
              </w:rPr>
              <w:t>4.5 Risques et points de vigilance</w:t>
            </w:r>
            <w:r>
              <w:rPr>
                <w:noProof/>
              </w:rPr>
              <w:tab/>
            </w:r>
            <w:r>
              <w:rPr>
                <w:noProof/>
              </w:rPr>
              <w:fldChar w:fldCharType="begin"/>
            </w:r>
            <w:r>
              <w:rPr>
                <w:noProof/>
              </w:rPr>
              <w:instrText xml:space="preserve"> PAGEREF _Toc233189502 \h </w:instrText>
            </w:r>
            <w:r>
              <w:rPr>
                <w:noProof/>
              </w:rPr>
            </w:r>
            <w:r>
              <w:rPr>
                <w:noProof/>
              </w:rPr>
              <w:fldChar w:fldCharType="separate"/>
            </w:r>
            <w:r>
              <w:rPr>
                <w:noProof/>
              </w:rPr>
              <w:t>9</w:t>
            </w:r>
            <w:r>
              <w:rPr>
                <w:noProof/>
              </w:rPr>
              <w:fldChar w:fldCharType="end"/>
            </w:r>
          </w:hyperlink>
        </w:p>
        <w:p w:rsidR="00EA552C" w:rsidRDefault="00EA552C" w14:paraId="2B1B0BA3" w14:textId="77777777">
          <w:pPr>
            <w:pStyle w:val="TM1"/>
            <w:tabs>
              <w:tab w:val="right" w:leader="dot" w:pos="9628"/>
            </w:tabs>
            <w:rPr>
              <w:noProof/>
            </w:rPr>
          </w:pPr>
          <w:hyperlink w:history="1" w:anchor="_Toc233189503">
            <w:r w:rsidRPr="00BF43E8">
              <w:rPr>
                <w:rStyle w:val="Lienhypertexte"/>
                <w:noProof/>
              </w:rPr>
              <w:t>5. Synthèse</w:t>
            </w:r>
            <w:r>
              <w:rPr>
                <w:noProof/>
              </w:rPr>
              <w:tab/>
            </w:r>
            <w:r>
              <w:rPr>
                <w:noProof/>
              </w:rPr>
              <w:fldChar w:fldCharType="begin"/>
            </w:r>
            <w:r>
              <w:rPr>
                <w:noProof/>
              </w:rPr>
              <w:instrText xml:space="preserve"> PAGEREF _Toc233189503 \h </w:instrText>
            </w:r>
            <w:r>
              <w:rPr>
                <w:noProof/>
              </w:rPr>
            </w:r>
            <w:r>
              <w:rPr>
                <w:noProof/>
              </w:rPr>
              <w:fldChar w:fldCharType="separate"/>
            </w:r>
            <w:r>
              <w:rPr>
                <w:noProof/>
              </w:rPr>
              <w:t>10</w:t>
            </w:r>
            <w:r>
              <w:rPr>
                <w:noProof/>
              </w:rPr>
              <w:fldChar w:fldCharType="end"/>
            </w:r>
          </w:hyperlink>
        </w:p>
        <w:p w:rsidR="00586C27" w:rsidRDefault="00000000" w14:paraId="479A2C47" w14:textId="77777777">
          <w:r>
            <w:fldChar w:fldCharType="end"/>
          </w:r>
        </w:p>
      </w:sdtContent>
    </w:sdt>
    <w:p w:rsidR="00586C27" w:rsidRDefault="00000000" w14:paraId="00A18540" w14:textId="77777777">
      <w:r>
        <w:br w:type="page"/>
      </w:r>
    </w:p>
    <w:p w:rsidR="00586C27" w:rsidRDefault="00000000" w14:paraId="4F81997A" w14:textId="77777777">
      <w:pPr>
        <w:pStyle w:val="Titre1"/>
      </w:pPr>
      <w:bookmarkStart w:name="_Toc233189484" w:id="1"/>
      <w:r>
        <w:lastRenderedPageBreak/>
        <w:t>1. Compréhension du sujet</w:t>
      </w:r>
      <w:bookmarkEnd w:id="1"/>
    </w:p>
    <w:p w:rsidR="00586C27" w:rsidRDefault="00000000" w14:paraId="39E9C420" w14:textId="77777777">
      <w:pPr>
        <w:pStyle w:val="Titre2"/>
      </w:pPr>
      <w:bookmarkStart w:name="_Toc233189485" w:id="2"/>
      <w:r>
        <w:t xml:space="preserve">1.1 Le contexte du </w:t>
      </w:r>
      <w:proofErr w:type="spellStart"/>
      <w:r>
        <w:t>datathon</w:t>
      </w:r>
      <w:bookmarkEnd w:id="2"/>
      <w:proofErr w:type="spellEnd"/>
    </w:p>
    <w:p w:rsidR="00586C27" w:rsidRDefault="00000000" w14:paraId="5815C6A8" w14:textId="77777777">
      <w:pPr>
        <w:spacing w:after="160" w:line="300" w:lineRule="auto"/>
      </w:pPr>
      <w:r>
        <w:t xml:space="preserve">Le </w:t>
      </w:r>
      <w:proofErr w:type="spellStart"/>
      <w:r>
        <w:t>datathon</w:t>
      </w:r>
      <w:proofErr w:type="spellEnd"/>
      <w:r>
        <w:t xml:space="preserve"> nous place dans la position d'une agence experte en lutte contre la désinformation et en communication de crise, mandatée par le Centre National du Cinéma (CNC) pour comprendre et désamorcer une crise virale qui l'a frappé sur le réseau social X entre fin mars et début avril 2026.</w:t>
      </w:r>
    </w:p>
    <w:p w:rsidR="00586C27" w:rsidRDefault="00000000" w14:paraId="5672FC5D" w14:textId="77777777">
      <w:pPr>
        <w:spacing w:after="160" w:line="300" w:lineRule="auto"/>
      </w:pPr>
      <w:r>
        <w:t xml:space="preserve">Le CNC finance la création audiovisuelle (cinéma, et désormais contenus YouTube / </w:t>
      </w:r>
      <w:proofErr w:type="spellStart"/>
      <w:r>
        <w:t>TikTok</w:t>
      </w:r>
      <w:proofErr w:type="spellEnd"/>
      <w:r>
        <w:t xml:space="preserve"> / Twitch via le dispositif « CNC Talent »). La streameuse </w:t>
      </w:r>
      <w:proofErr w:type="spellStart"/>
      <w:r>
        <w:t>Ultia</w:t>
      </w:r>
      <w:proofErr w:type="spellEnd"/>
      <w:r>
        <w:t>, membre du jury de cette commission d'aides, tient en direct sur Twitch des propos jugés polémiques sur l'impartialité de ses choix de financement. Un compte (</w:t>
      </w:r>
      <w:proofErr w:type="spellStart"/>
      <w:r>
        <w:t>TwitchGauchiste</w:t>
      </w:r>
      <w:proofErr w:type="spellEnd"/>
      <w:r>
        <w:t>) reprend et diffuse une citation de ce live le 26 mars à 8h25 ; le CNC réagit en l'écartant de ses fonctions via un communiqué sur X, ce qui déclenche un emballement viral : prises de position contradictoires, accusations croisées de « censure », de « copinage » et de « cyberharcèlement », relais médiatiques, jusqu'à la suspension par le CNC de l'ensemble du fonds d'aide concerné (3 M€).</w:t>
      </w:r>
    </w:p>
    <w:p w:rsidR="00586C27" w:rsidRDefault="00000000" w14:paraId="144853C1" w14:textId="77777777">
      <w:pPr>
        <w:pStyle w:val="Titre2"/>
      </w:pPr>
      <w:bookmarkStart w:name="_Toc233189486" w:id="3"/>
      <w:r>
        <w:t>1.2 Le piège méthodologique à éviter</w:t>
      </w:r>
      <w:bookmarkEnd w:id="3"/>
    </w:p>
    <w:p w:rsidR="00586C27" w:rsidRDefault="00000000" w14:paraId="35C1D008" w14:textId="77777777">
      <w:pPr>
        <w:spacing w:after="160" w:line="300" w:lineRule="auto"/>
      </w:pPr>
      <w:r>
        <w:t>Le sujet insiste sur un point clé : il ne s'agit pas d'un cas de fausse information. Les faits de départ (les propos en live, le communiqué du CNC) sont vrais et vérifiables. La consigne distingue donc explicitement trois niveaux d'analyse à ne pas confondre :</w:t>
      </w:r>
    </w:p>
    <w:p w:rsidR="00586C27" w:rsidRDefault="00000000" w14:paraId="6756903B" w14:textId="77777777">
      <w:pPr>
        <w:pStyle w:val="Paragraphedeliste"/>
        <w:numPr>
          <w:ilvl w:val="0"/>
          <w:numId w:val="2"/>
        </w:numPr>
        <w:spacing w:after="100" w:line="280" w:lineRule="auto"/>
      </w:pPr>
      <w:r>
        <w:t>Le fait : ce qui s'est réellement passé, daté et vérifiable.</w:t>
      </w:r>
    </w:p>
    <w:p w:rsidR="00586C27" w:rsidRDefault="00000000" w14:paraId="7EE812A7" w14:textId="77777777">
      <w:pPr>
        <w:pStyle w:val="Paragraphedeliste"/>
        <w:numPr>
          <w:ilvl w:val="0"/>
          <w:numId w:val="2"/>
        </w:numPr>
        <w:spacing w:after="100" w:line="280" w:lineRule="auto"/>
      </w:pPr>
      <w:r>
        <w:t>Le narratif : la lecture que chaque camp en fait (« censure » vs « copinage » vs « cyberharcèlement »).</w:t>
      </w:r>
    </w:p>
    <w:p w:rsidR="00586C27" w:rsidRDefault="00000000" w14:paraId="28208E1A" w14:textId="77777777">
      <w:pPr>
        <w:pStyle w:val="Paragraphedeliste"/>
        <w:numPr>
          <w:ilvl w:val="0"/>
          <w:numId w:val="2"/>
        </w:numPr>
        <w:spacing w:after="100" w:line="280" w:lineRule="auto"/>
      </w:pPr>
      <w:r>
        <w:t>La dynamique : comment l'information se propage, qui l'amplifie, à quelle vitesse — c'est le cœur attendu de l'analyse.</w:t>
      </w:r>
    </w:p>
    <w:p w:rsidR="00586C27" w:rsidRDefault="00000000" w14:paraId="03F8319F" w14:textId="77777777">
      <w:pPr>
        <w:spacing w:after="160" w:line="300" w:lineRule="auto"/>
      </w:pPr>
      <w:r>
        <w:t>La règle imposée est de décrire avant de juger, avec un ton neutre : il s'agit d'une analyse de dynamique informationnelle, pas d'un débat de fond sur les opinions exprimées par les uns ou les autres.</w:t>
      </w:r>
    </w:p>
    <w:p w:rsidR="00586C27" w:rsidRDefault="00000000" w14:paraId="639460C0" w14:textId="77777777">
      <w:pPr>
        <w:pStyle w:val="Titre2"/>
      </w:pPr>
      <w:bookmarkStart w:name="_Toc233189487" w:id="4"/>
      <w:r>
        <w:t>1.3 La mission en trois volets</w:t>
      </w:r>
      <w:bookmarkEnd w:id="4"/>
    </w:p>
    <w:p w:rsidR="00586C27" w:rsidRDefault="00000000" w14:paraId="4E50843C" w14:textId="77777777">
      <w:pPr>
        <w:pStyle w:val="Paragraphedeliste"/>
        <w:numPr>
          <w:ilvl w:val="0"/>
          <w:numId w:val="3"/>
        </w:numPr>
        <w:spacing w:after="100" w:line="280" w:lineRule="auto"/>
      </w:pPr>
      <w:r>
        <w:t>Comprendre &amp; expliquer : analyse descriptive du corpus de tweets — qui a lancé et amplifié le sujet, comment, pourquoi cela a pris une telle ampleur, depuis quand et à quelle vitesse.</w:t>
      </w:r>
    </w:p>
    <w:p w:rsidR="00586C27" w:rsidRDefault="00000000" w14:paraId="01EDCD83" w14:textId="77777777">
      <w:pPr>
        <w:pStyle w:val="Paragraphedeliste"/>
        <w:numPr>
          <w:ilvl w:val="0"/>
          <w:numId w:val="3"/>
        </w:numPr>
        <w:spacing w:after="100" w:line="280" w:lineRule="auto"/>
      </w:pPr>
      <w:r>
        <w:t>Imaginer des réponses : des idées concrètes d'usage d'agents IA, automatisables et surtout réutilisables pour d'autres crises informationnelles (pas seulement celle-ci).</w:t>
      </w:r>
    </w:p>
    <w:p w:rsidR="00586C27" w:rsidRDefault="00000000" w14:paraId="1AF1DAA8" w14:textId="77777777">
      <w:pPr>
        <w:pStyle w:val="Paragraphedeliste"/>
        <w:numPr>
          <w:ilvl w:val="0"/>
          <w:numId w:val="3"/>
        </w:numPr>
        <w:spacing w:after="100" w:line="280" w:lineRule="auto"/>
      </w:pPr>
      <w:r>
        <w:t>Construire &amp; orchestrer : implémenter 2 à 3 agents IA spécialisés et les faire travailler ensemble, avec une démonstration sur le corpus fourni.</w:t>
      </w:r>
    </w:p>
    <w:p w:rsidR="00586C27" w:rsidRDefault="00000000" w14:paraId="4B5E1E1F" w14:textId="77777777">
      <w:pPr>
        <w:spacing w:after="160" w:line="300" w:lineRule="auto"/>
      </w:pPr>
      <w:r>
        <w:t>Le fil rouge explicite du sujet est : « l'analyse nourrit les idées, qui nourrissent les agents » — on n'attaque pas la technique avant d'avoir compris la crise. C'est la logique que ce rapport suit également.</w:t>
      </w:r>
    </w:p>
    <w:p w:rsidR="00387BB2" w:rsidP="00387BB2" w:rsidRDefault="00387BB2" w14:paraId="2FA43050" w14:textId="77777777">
      <w:bookmarkStart w:name="_Toc233189488" w:id="5"/>
    </w:p>
    <w:p w:rsidR="00387BB2" w:rsidP="00387BB2" w:rsidRDefault="00387BB2" w14:paraId="11DA2306" w14:textId="77777777"/>
    <w:p w:rsidR="00586C27" w:rsidRDefault="00000000" w14:paraId="74B679DA" w14:textId="48DE43C1">
      <w:pPr>
        <w:pStyle w:val="Titre2"/>
      </w:pPr>
      <w:r>
        <w:lastRenderedPageBreak/>
        <w:t>1.4 Les livrables attendus et le calendrier</w:t>
      </w:r>
      <w:bookmarkEnd w:id="5"/>
    </w:p>
    <w:tbl>
      <w:tblPr>
        <w:tblW w:w="93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2400"/>
        <w:gridCol w:w="3300"/>
        <w:gridCol w:w="2363"/>
      </w:tblGrid>
      <w:tr w:rsidR="00586C27" w14:paraId="08155B5E" w14:textId="77777777">
        <w:tblPrEx>
          <w:tblCellMar>
            <w:top w:w="0" w:type="dxa"/>
            <w:bottom w:w="0" w:type="dxa"/>
          </w:tblCellMar>
        </w:tblPrEx>
        <w:trPr>
          <w:tblHeader/>
        </w:trPr>
        <w:tc>
          <w:tcPr>
            <w:tcW w:w="1300"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176DA44C" w14:textId="77777777">
            <w:r>
              <w:rPr>
                <w:b/>
                <w:bCs/>
                <w:color w:val="FFFFFF"/>
              </w:rPr>
              <w:t>Jour</w:t>
            </w:r>
          </w:p>
        </w:tc>
        <w:tc>
          <w:tcPr>
            <w:tcW w:w="2400"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6444B413" w14:textId="77777777">
            <w:r>
              <w:rPr>
                <w:b/>
                <w:bCs/>
                <w:color w:val="FFFFFF"/>
              </w:rPr>
              <w:t>Objectif</w:t>
            </w:r>
          </w:p>
        </w:tc>
        <w:tc>
          <w:tcPr>
            <w:tcW w:w="3300"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3ABD2D25" w14:textId="77777777">
            <w:r>
              <w:rPr>
                <w:b/>
                <w:bCs/>
                <w:color w:val="FFFFFF"/>
              </w:rPr>
              <w:t>Production attendue</w:t>
            </w:r>
          </w:p>
        </w:tc>
        <w:tc>
          <w:tcPr>
            <w:tcW w:w="2363"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0679C208" w14:textId="77777777">
            <w:r>
              <w:rPr>
                <w:b/>
                <w:bCs/>
                <w:color w:val="FFFFFF"/>
              </w:rPr>
              <w:t>Livrable du soir</w:t>
            </w:r>
          </w:p>
        </w:tc>
      </w:tr>
      <w:tr w:rsidR="00586C27" w14:paraId="7DC984DE" w14:textId="77777777">
        <w:tblPrEx>
          <w:tblCellMar>
            <w:top w:w="0" w:type="dxa"/>
            <w:bottom w:w="0" w:type="dxa"/>
          </w:tblCellMar>
        </w:tblPrEx>
        <w:tc>
          <w:tcPr>
            <w:tcW w:w="13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365EC9F0" w14:textId="77777777">
            <w:r>
              <w:t>Jour 1</w:t>
            </w:r>
          </w:p>
        </w:tc>
        <w:tc>
          <w:tcPr>
            <w:tcW w:w="24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6D75DD24" w14:textId="77777777">
            <w:r>
              <w:t>Comprendre</w:t>
            </w:r>
          </w:p>
        </w:tc>
        <w:tc>
          <w:tcPr>
            <w:tcW w:w="33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5DB1AFED" w14:textId="77777777">
            <w:r>
              <w:t>Lecture du corpus, timeline, premiers chiffres, pistes d'agents</w:t>
            </w:r>
          </w:p>
        </w:tc>
        <w:tc>
          <w:tcPr>
            <w:tcW w:w="2363"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04B70F10" w14:textId="77777777">
            <w:r>
              <w:t>Slides : grille (5 axes) + timeline + 2-3 chiffres clés</w:t>
            </w:r>
          </w:p>
        </w:tc>
      </w:tr>
      <w:tr w:rsidR="00586C27" w14:paraId="7C059DF9" w14:textId="77777777">
        <w:tblPrEx>
          <w:tblCellMar>
            <w:top w:w="0" w:type="dxa"/>
            <w:bottom w:w="0" w:type="dxa"/>
          </w:tblCellMar>
        </w:tblPrEx>
        <w:tc>
          <w:tcPr>
            <w:tcW w:w="13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36FB315C" w14:textId="77777777">
            <w:r>
              <w:t>Jour 2</w:t>
            </w:r>
          </w:p>
        </w:tc>
        <w:tc>
          <w:tcPr>
            <w:tcW w:w="24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5DA161E0" w14:textId="77777777">
            <w:r>
              <w:t>Concevoir &amp; prototyper</w:t>
            </w:r>
          </w:p>
        </w:tc>
        <w:tc>
          <w:tcPr>
            <w:tcW w:w="33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1334A4D8" w14:textId="77777777">
            <w:r>
              <w:t>Analyse finalisée, idées d'agents, agents créés et testés</w:t>
            </w:r>
          </w:p>
        </w:tc>
        <w:tc>
          <w:tcPr>
            <w:tcW w:w="2363"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65A4BD78" w14:textId="77777777">
            <w:r>
              <w:t>Agents produisant des outputs pertinents + méthodologie</w:t>
            </w:r>
          </w:p>
        </w:tc>
      </w:tr>
      <w:tr w:rsidR="00586C27" w14:paraId="577C4778" w14:textId="77777777">
        <w:tblPrEx>
          <w:tblCellMar>
            <w:top w:w="0" w:type="dxa"/>
            <w:bottom w:w="0" w:type="dxa"/>
          </w:tblCellMar>
        </w:tblPrEx>
        <w:tc>
          <w:tcPr>
            <w:tcW w:w="13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7E8A638C" w14:textId="77777777">
            <w:r>
              <w:t>Jour 3</w:t>
            </w:r>
          </w:p>
        </w:tc>
        <w:tc>
          <w:tcPr>
            <w:tcW w:w="24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1E19E913" w14:textId="77777777">
            <w:r>
              <w:t>Orchestrer &amp; restituer</w:t>
            </w:r>
          </w:p>
        </w:tc>
        <w:tc>
          <w:tcPr>
            <w:tcW w:w="33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630F3114" w14:textId="77777777">
            <w:r>
              <w:t>Orchestration des agents, démo finale sur tout le corpus</w:t>
            </w:r>
          </w:p>
        </w:tc>
        <w:tc>
          <w:tcPr>
            <w:tcW w:w="2363"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58DAA86D" w14:textId="77777777">
            <w:r>
              <w:t>Démo orchestrée + restitution + pitch</w:t>
            </w:r>
          </w:p>
        </w:tc>
      </w:tr>
    </w:tbl>
    <w:p w:rsidR="00586C27" w:rsidRDefault="00586C27" w14:paraId="55CEB9AF" w14:textId="77777777">
      <w:pPr>
        <w:spacing w:before="200"/>
      </w:pPr>
    </w:p>
    <w:p w:rsidR="00586C27" w:rsidRDefault="00000000" w14:paraId="76B64869" w14:textId="77777777">
      <w:pPr>
        <w:spacing w:after="160" w:line="300" w:lineRule="auto"/>
      </w:pPr>
      <w:r>
        <w:t xml:space="preserve">L'évaluation se fait en deux temps : une sélection des demi-finalistes par l'animateur de l'équipe, puis une sélection des finalistes par un jury composé de l'ensemble des animateurs et de </w:t>
      </w:r>
      <w:proofErr w:type="spellStart"/>
      <w:r>
        <w:t>Nexa</w:t>
      </w:r>
      <w:proofErr w:type="spellEnd"/>
      <w:r>
        <w:t xml:space="preserve"> Digital School, sur la base d'un pitch de 10 minutes (questions-réponses incluses).</w:t>
      </w:r>
    </w:p>
    <w:p w:rsidR="00586C27" w:rsidRDefault="00000000" w14:paraId="4A04DC2E" w14:textId="77777777">
      <w:pPr>
        <w:pStyle w:val="Titre2"/>
      </w:pPr>
      <w:bookmarkStart w:name="_Toc233189489" w:id="6"/>
      <w:r>
        <w:t>1.5 Rappel des notions techniques mobilisées</w:t>
      </w:r>
      <w:bookmarkEnd w:id="6"/>
    </w:p>
    <w:p w:rsidR="00586C27" w:rsidRDefault="00000000" w14:paraId="377FAA40" w14:textId="77777777">
      <w:pPr>
        <w:spacing w:after="160" w:line="300" w:lineRule="auto"/>
      </w:pPr>
      <w:r>
        <w:t>Le sujet rappelle la distinction entre un LLM seul (qui se contente d'écrire : résumer, classer, rédiger) et un agent IA, qui ajoute une boucle de décision (réfléchir → agir → observer, répétée jusqu'à la réponse finale) et des outils lui permettant d'agir (rechercher, calculer, accéder à une base de données). Un agent s'articule autour de quatre briques : un modèle (le LLM qui raisonne), des instructions (le prompt qui définit son rôle), des outils (les fonctions qu'il peut appeler) et une mémoire (le contexte déjà vu).</w:t>
      </w:r>
    </w:p>
    <w:p w:rsidR="00586C27" w:rsidRDefault="00000000" w14:paraId="37B3356A" w14:textId="77777777">
      <w:pPr>
        <w:spacing w:after="160" w:line="300" w:lineRule="auto"/>
      </w:pPr>
      <w:r>
        <w:t>Pour une analyse complète, plusieurs agents spécialisés peuvent être enchaînés sous la supervision d'un orchestrateur — par exemple un agent « Analyste » (acteurs, narratifs, pics), un agent « Stratège » (propose des réponses) et un agent « Rédacteur » (rédige les messages). Cette orchestration peut être réalisée sans code via n8n (recommandé pour itérer vite en 3 jours) ou en code via Python/</w:t>
      </w:r>
      <w:proofErr w:type="spellStart"/>
      <w:r>
        <w:t>LangChain</w:t>
      </w:r>
      <w:proofErr w:type="spellEnd"/>
      <w:r>
        <w:t>/</w:t>
      </w:r>
      <w:proofErr w:type="spellStart"/>
      <w:r>
        <w:t>LangGraph</w:t>
      </w:r>
      <w:proofErr w:type="spellEnd"/>
      <w:r>
        <w:t xml:space="preserve"> (plus de contrôle, recommandé pour l'analyse de données).</w:t>
      </w:r>
    </w:p>
    <w:p w:rsidR="00586C27" w:rsidRDefault="00000000" w14:paraId="7114E704" w14:textId="77777777">
      <w:r>
        <w:br w:type="page"/>
      </w:r>
    </w:p>
    <w:p w:rsidR="00586C27" w:rsidRDefault="00000000" w14:paraId="49EF778B" w14:textId="77777777">
      <w:pPr>
        <w:pStyle w:val="Titre1"/>
      </w:pPr>
      <w:bookmarkStart w:name="_Toc233189490" w:id="7"/>
      <w:r>
        <w:lastRenderedPageBreak/>
        <w:t>2. Première exploration du corpus (data.xlsx)</w:t>
      </w:r>
      <w:bookmarkEnd w:id="7"/>
    </w:p>
    <w:p w:rsidR="00586C27" w:rsidRDefault="00000000" w14:paraId="02C9E957" w14:textId="77777777">
      <w:pPr>
        <w:spacing w:after="160" w:line="300" w:lineRule="auto"/>
      </w:pPr>
      <w:r>
        <w:t>Avant de concevoir les agents, j'ai exploré le fichier data.xlsx pour comprendre sa structure et dégager de premiers chiffres clés, conformément à l'objectif 1 (« ne pas toucher aux agents avant d'avoir compris le corpus »).</w:t>
      </w:r>
    </w:p>
    <w:p w:rsidR="00586C27" w:rsidRDefault="00000000" w14:paraId="170959EB" w14:textId="77777777">
      <w:pPr>
        <w:pStyle w:val="Titre2"/>
      </w:pPr>
      <w:bookmarkStart w:name="_Toc233189491" w:id="8"/>
      <w:r>
        <w:t>2.1 Structure du corpus</w:t>
      </w:r>
      <w:bookmarkEnd w:id="8"/>
    </w:p>
    <w:p w:rsidR="00586C27" w:rsidRDefault="00000000" w14:paraId="5CCB3F66" w14:textId="77777777">
      <w:pPr>
        <w:spacing w:after="160" w:line="300" w:lineRule="auto"/>
      </w:pPr>
      <w:r>
        <w:t>Le corpus contient 35 396 messages X (Twitter), tous en français et émis depuis la France, sur la période du 19 mars au 1er mai 2026. Chaque ligne dispose de 30 colonnes documentées dans le dictionnaire de données fourni (dictionnaire_bdd.xlsx), couvrant trois familles d'information :</w:t>
      </w:r>
    </w:p>
    <w:p w:rsidR="00586C27" w:rsidRDefault="00000000" w14:paraId="7C4C1148" w14:textId="77777777">
      <w:pPr>
        <w:pStyle w:val="Paragraphedeliste"/>
        <w:numPr>
          <w:ilvl w:val="0"/>
          <w:numId w:val="2"/>
        </w:numPr>
        <w:spacing w:after="100" w:line="280" w:lineRule="auto"/>
      </w:pPr>
      <w:r>
        <w:t xml:space="preserve">Le message lui-même : Full </w:t>
      </w:r>
      <w:proofErr w:type="spellStart"/>
      <w:r>
        <w:t>Text</w:t>
      </w:r>
      <w:proofErr w:type="spellEnd"/>
      <w:r>
        <w:t xml:space="preserve">, </w:t>
      </w:r>
      <w:proofErr w:type="spellStart"/>
      <w:r>
        <w:t>message_normalizer</w:t>
      </w:r>
      <w:proofErr w:type="spellEnd"/>
      <w:r>
        <w:t xml:space="preserve"> (texte nettoyé), Hashtags, </w:t>
      </w:r>
      <w:proofErr w:type="spellStart"/>
      <w:r>
        <w:t>Mentioned</w:t>
      </w:r>
      <w:proofErr w:type="spellEnd"/>
      <w:r>
        <w:t xml:space="preserve"> </w:t>
      </w:r>
      <w:proofErr w:type="spellStart"/>
      <w:r>
        <w:t>Authors</w:t>
      </w:r>
      <w:proofErr w:type="spellEnd"/>
      <w:r>
        <w:t xml:space="preserve">, Engagement Type (retweet / </w:t>
      </w:r>
      <w:proofErr w:type="spellStart"/>
      <w:r>
        <w:t>reply</w:t>
      </w:r>
      <w:proofErr w:type="spellEnd"/>
      <w:r>
        <w:t xml:space="preserve"> / </w:t>
      </w:r>
      <w:proofErr w:type="spellStart"/>
      <w:r>
        <w:t>quote</w:t>
      </w:r>
      <w:proofErr w:type="spellEnd"/>
      <w:r>
        <w:t xml:space="preserve"> / original).</w:t>
      </w:r>
    </w:p>
    <w:p w:rsidRPr="00EA552C" w:rsidR="00586C27" w:rsidRDefault="00000000" w14:paraId="0D3FE036" w14:textId="77777777">
      <w:pPr>
        <w:pStyle w:val="Paragraphedeliste"/>
        <w:numPr>
          <w:ilvl w:val="0"/>
          <w:numId w:val="2"/>
        </w:numPr>
        <w:spacing w:after="100" w:line="280" w:lineRule="auto"/>
        <w:rPr>
          <w:lang w:val="en-US"/>
        </w:rPr>
      </w:pPr>
      <w:proofErr w:type="spellStart"/>
      <w:proofErr w:type="gramStart"/>
      <w:r w:rsidRPr="00EA552C">
        <w:rPr>
          <w:lang w:val="en-US"/>
        </w:rPr>
        <w:t>L'auteur</w:t>
      </w:r>
      <w:proofErr w:type="spellEnd"/>
      <w:r w:rsidRPr="00EA552C">
        <w:rPr>
          <w:lang w:val="en-US"/>
        </w:rPr>
        <w:t xml:space="preserve"> :</w:t>
      </w:r>
      <w:proofErr w:type="gramEnd"/>
      <w:r w:rsidRPr="00EA552C">
        <w:rPr>
          <w:lang w:val="en-US"/>
        </w:rPr>
        <w:t xml:space="preserve"> Author, X Author ID, X Followers, X Following, X Posts, X Verified, Gender, City/Country.</w:t>
      </w:r>
    </w:p>
    <w:p w:rsidR="00586C27" w:rsidRDefault="00000000" w14:paraId="66891E34" w14:textId="77777777">
      <w:pPr>
        <w:pStyle w:val="Paragraphedeliste"/>
        <w:numPr>
          <w:ilvl w:val="0"/>
          <w:numId w:val="2"/>
        </w:numPr>
        <w:spacing w:after="100" w:line="280" w:lineRule="auto"/>
      </w:pPr>
      <w:r>
        <w:t xml:space="preserve">La performance : Likes, </w:t>
      </w:r>
      <w:proofErr w:type="spellStart"/>
      <w:r>
        <w:t>Comments</w:t>
      </w:r>
      <w:proofErr w:type="spellEnd"/>
      <w:r>
        <w:t>, Shares, Impressions, Reach, Sentiment.</w:t>
      </w:r>
    </w:p>
    <w:p w:rsidR="00586C27" w:rsidRDefault="00000000" w14:paraId="35589FA3" w14:textId="77777777">
      <w:pPr>
        <w:pStyle w:val="Titre2"/>
      </w:pPr>
      <w:bookmarkStart w:name="_Toc233189492" w:id="9"/>
      <w:r>
        <w:t>2.2 Premiers chiffres clés</w:t>
      </w:r>
      <w:bookmarkEnd w:id="9"/>
    </w:p>
    <w:tbl>
      <w:tblPr>
        <w:tblW w:w="93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2300"/>
        <w:gridCol w:w="4863"/>
      </w:tblGrid>
      <w:tr w:rsidR="00586C27" w14:paraId="43998664" w14:textId="77777777">
        <w:tblPrEx>
          <w:tblCellMar>
            <w:top w:w="0" w:type="dxa"/>
            <w:bottom w:w="0" w:type="dxa"/>
          </w:tblCellMar>
        </w:tblPrEx>
        <w:trPr>
          <w:tblHeader/>
        </w:trPr>
        <w:tc>
          <w:tcPr>
            <w:tcW w:w="2200"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23F0F587" w14:textId="77777777">
            <w:r>
              <w:rPr>
                <w:b/>
                <w:bCs/>
                <w:color w:val="FFFFFF"/>
              </w:rPr>
              <w:t>Indicateur</w:t>
            </w:r>
          </w:p>
        </w:tc>
        <w:tc>
          <w:tcPr>
            <w:tcW w:w="2300"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6E07F031" w14:textId="77777777">
            <w:r>
              <w:rPr>
                <w:b/>
                <w:bCs/>
                <w:color w:val="FFFFFF"/>
              </w:rPr>
              <w:t>Valeur</w:t>
            </w:r>
          </w:p>
        </w:tc>
        <w:tc>
          <w:tcPr>
            <w:tcW w:w="4863"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419671D3" w14:textId="77777777">
            <w:r>
              <w:rPr>
                <w:b/>
                <w:bCs/>
                <w:color w:val="FFFFFF"/>
              </w:rPr>
              <w:t>Lecture</w:t>
            </w:r>
          </w:p>
        </w:tc>
      </w:tr>
      <w:tr w:rsidR="00586C27" w14:paraId="23ACF4F1" w14:textId="77777777">
        <w:tblPrEx>
          <w:tblCellMar>
            <w:top w:w="0" w:type="dxa"/>
            <w:bottom w:w="0" w:type="dxa"/>
          </w:tblCellMar>
        </w:tblPrEx>
        <w:tc>
          <w:tcPr>
            <w:tcW w:w="22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73C582E4" w14:textId="77777777">
            <w:r>
              <w:t>Volume total</w:t>
            </w:r>
          </w:p>
        </w:tc>
        <w:tc>
          <w:tcPr>
            <w:tcW w:w="23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7B3B597D" w14:textId="77777777">
            <w:r>
              <w:t>35 396 messages</w:t>
            </w:r>
          </w:p>
        </w:tc>
        <w:tc>
          <w:tcPr>
            <w:tcW w:w="4863"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2EE50992" w14:textId="77777777">
            <w:r>
              <w:t>Sur 44 jours, très concentré dans le temps</w:t>
            </w:r>
          </w:p>
        </w:tc>
      </w:tr>
      <w:tr w:rsidR="00586C27" w14:paraId="1869E8AB" w14:textId="77777777">
        <w:tblPrEx>
          <w:tblCellMar>
            <w:top w:w="0" w:type="dxa"/>
            <w:bottom w:w="0" w:type="dxa"/>
          </w:tblCellMar>
        </w:tblPrEx>
        <w:tc>
          <w:tcPr>
            <w:tcW w:w="22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3D3D7F4B" w14:textId="77777777">
            <w:r>
              <w:t>Répartition Sentiment</w:t>
            </w:r>
          </w:p>
        </w:tc>
        <w:tc>
          <w:tcPr>
            <w:tcW w:w="23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7B492D7E" w14:textId="77777777">
            <w:r>
              <w:t>66 % neutre / 31 % négatif / 3 % positif</w:t>
            </w:r>
          </w:p>
        </w:tc>
        <w:tc>
          <w:tcPr>
            <w:tcW w:w="4863"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41634564" w14:textId="77777777">
            <w:r>
              <w:t>Le ton dominant est négatif à très négatif, peu de soutien explicite</w:t>
            </w:r>
          </w:p>
        </w:tc>
      </w:tr>
      <w:tr w:rsidR="00586C27" w14:paraId="323D292F" w14:textId="77777777">
        <w:tblPrEx>
          <w:tblCellMar>
            <w:top w:w="0" w:type="dxa"/>
            <w:bottom w:w="0" w:type="dxa"/>
          </w:tblCellMar>
        </w:tblPrEx>
        <w:tc>
          <w:tcPr>
            <w:tcW w:w="22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320FABB5" w14:textId="77777777">
            <w:r>
              <w:t>Type d'engagement</w:t>
            </w:r>
          </w:p>
        </w:tc>
        <w:tc>
          <w:tcPr>
            <w:tcW w:w="23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1E3B1274" w14:textId="77777777">
            <w:r>
              <w:t xml:space="preserve">86 % retweets, 10 % réponses, 2 % </w:t>
            </w:r>
            <w:proofErr w:type="spellStart"/>
            <w:r>
              <w:t>quotes</w:t>
            </w:r>
            <w:proofErr w:type="spellEnd"/>
          </w:p>
        </w:tc>
        <w:tc>
          <w:tcPr>
            <w:tcW w:w="4863"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5B3F9B7E" w14:textId="77777777">
            <w:r>
              <w:t>Le corpus est majoritairement de l'amplification, pas de la conversation</w:t>
            </w:r>
          </w:p>
        </w:tc>
      </w:tr>
      <w:tr w:rsidR="00586C27" w14:paraId="1DE9424C" w14:textId="77777777">
        <w:tblPrEx>
          <w:tblCellMar>
            <w:top w:w="0" w:type="dxa"/>
            <w:bottom w:w="0" w:type="dxa"/>
          </w:tblCellMar>
        </w:tblPrEx>
        <w:tc>
          <w:tcPr>
            <w:tcW w:w="22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6F61C5F1" w14:textId="77777777">
            <w:r>
              <w:t>Comptes certifiés</w:t>
            </w:r>
          </w:p>
        </w:tc>
        <w:tc>
          <w:tcPr>
            <w:tcW w:w="23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14F38E89" w14:textId="77777777">
            <w:r>
              <w:t>9 % des messages du pic (26-27/03)</w:t>
            </w:r>
          </w:p>
        </w:tc>
        <w:tc>
          <w:tcPr>
            <w:tcW w:w="4863"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5EAFEB78" w14:textId="77777777">
            <w:r>
              <w:t>L'essentiel de la viralité vient de comptes non vérifiés</w:t>
            </w:r>
          </w:p>
        </w:tc>
      </w:tr>
      <w:tr w:rsidR="00586C27" w14:paraId="576C69A8" w14:textId="77777777">
        <w:tblPrEx>
          <w:tblCellMar>
            <w:top w:w="0" w:type="dxa"/>
            <w:bottom w:w="0" w:type="dxa"/>
          </w:tblCellMar>
        </w:tblPrEx>
        <w:tc>
          <w:tcPr>
            <w:tcW w:w="22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18A12013" w14:textId="77777777">
            <w:r>
              <w:t xml:space="preserve">Mentions « </w:t>
            </w:r>
            <w:proofErr w:type="spellStart"/>
            <w:r>
              <w:t>Ultia</w:t>
            </w:r>
            <w:proofErr w:type="spellEnd"/>
            <w:r>
              <w:t xml:space="preserve"> »</w:t>
            </w:r>
          </w:p>
        </w:tc>
        <w:tc>
          <w:tcPr>
            <w:tcW w:w="23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785830CC" w14:textId="77777777">
            <w:r>
              <w:t>6 896 messages (≈19 %)</w:t>
            </w:r>
          </w:p>
        </w:tc>
        <w:tc>
          <w:tcPr>
            <w:tcW w:w="4863"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6A54EF47" w14:textId="77777777">
            <w:r>
              <w:t xml:space="preserve">Le sujet </w:t>
            </w:r>
            <w:proofErr w:type="spellStart"/>
            <w:r>
              <w:t>Ultia</w:t>
            </w:r>
            <w:proofErr w:type="spellEnd"/>
            <w:r>
              <w:t xml:space="preserve"> ne représente qu'une partie du corpus ; le reste documente le contexte CNC plus large</w:t>
            </w:r>
          </w:p>
        </w:tc>
      </w:tr>
    </w:tbl>
    <w:p w:rsidR="00586C27" w:rsidRDefault="00000000" w14:paraId="751E3D53" w14:textId="77777777">
      <w:pPr>
        <w:pStyle w:val="Titre2"/>
      </w:pPr>
      <w:bookmarkStart w:name="_Toc233189493" w:id="10"/>
      <w:r>
        <w:t>2.3 Timeline et « patient zéro »</w:t>
      </w:r>
      <w:bookmarkEnd w:id="10"/>
    </w:p>
    <w:p w:rsidR="00586C27" w:rsidRDefault="00000000" w14:paraId="24239D8D" w14:textId="77777777">
      <w:pPr>
        <w:spacing w:after="160" w:line="300" w:lineRule="auto"/>
      </w:pPr>
      <w:r>
        <w:t>Le volume quotidien fait apparaître un pic massif et soudain : le corpus est quasi silencieux jusqu'au 25 mars (quelques dizaines de messages par jour), puis explose le 26 mars (6 775 messages) et atteint son maximum le 27 mars (7 303 messages), avant une décroissance progressive sur la semaine suivante (3 988 le 28, 2 012 le 29, 1 356 le 30 mars) et une longue traîne jusqu'à début mai, ponctuée de reprises ponctuelles (autour du 8-10 avril notamment).</w:t>
      </w:r>
    </w:p>
    <w:p w:rsidR="00586C27" w:rsidRDefault="00000000" w14:paraId="05600291" w14:textId="77777777">
      <w:pPr>
        <w:spacing w:after="160" w:line="300" w:lineRule="auto"/>
      </w:pPr>
      <w:r>
        <w:t xml:space="preserve">L'examen chronologique des messages contenant « </w:t>
      </w:r>
      <w:proofErr w:type="spellStart"/>
      <w:r>
        <w:t>Ultia</w:t>
      </w:r>
      <w:proofErr w:type="spellEnd"/>
      <w:r>
        <w:t xml:space="preserve"> » permet d'identifier un candidat crédible au rôle de « patient zéro » de l'emballement : un message publié le 26 mars à 8h25 par le compte </w:t>
      </w:r>
      <w:proofErr w:type="spellStart"/>
      <w:r>
        <w:t>TwitchGauchiste</w:t>
      </w:r>
      <w:proofErr w:type="spellEnd"/>
      <w:r>
        <w:t xml:space="preserve"> (30 844 abonnés), citant longuement les propos tenus en live par </w:t>
      </w:r>
      <w:proofErr w:type="spellStart"/>
      <w:r>
        <w:t>Ultia</w:t>
      </w:r>
      <w:proofErr w:type="spellEnd"/>
      <w:r>
        <w:t xml:space="preserve"> sur sa participation au jury CNC Talent et le risque de conflit d'intérêt avec des créateurs proches d'elle. Ce message cumule 1 025 partages à lui seul et marque le franchissement du seuil de viralité : l'analyse heure par heure du 26 mars montre une montée continue à partir de 8h, avec un premier sommet entre 14h et 17h (plus de 700 messages/heure), cohérent avec le scénario d'un </w:t>
      </w:r>
      <w:r>
        <w:lastRenderedPageBreak/>
        <w:t>emballement qui démarre le matin et s'amplifie l'après-midi/soirée — vraisemblablement au moment de la réaction du CNC et de sa reprise par les comptes les plus suivis.</w:t>
      </w:r>
    </w:p>
    <w:p w:rsidR="00586C27" w:rsidRDefault="00000000" w14:paraId="4F4F2E12" w14:textId="77777777">
      <w:pPr>
        <w:pStyle w:val="Titre2"/>
      </w:pPr>
      <w:bookmarkStart w:name="_Toc233189494" w:id="11"/>
      <w:r>
        <w:t>2.4 Acteurs et amplification</w:t>
      </w:r>
      <w:bookmarkEnd w:id="11"/>
    </w:p>
    <w:p w:rsidR="00586C27" w:rsidRDefault="00000000" w14:paraId="2BA747A0" w14:textId="77777777">
      <w:pPr>
        <w:spacing w:after="160" w:line="300" w:lineRule="auto"/>
      </w:pPr>
      <w:r>
        <w:t xml:space="preserve">Le classement des comptes par nombre de messages postés met en évidence une frange de comptes très actifs en volume (LaPravda99, </w:t>
      </w:r>
      <w:proofErr w:type="spellStart"/>
      <w:r>
        <w:t>alain_co</w:t>
      </w:r>
      <w:proofErr w:type="spellEnd"/>
      <w:r>
        <w:t xml:space="preserve">, Alain_83740, </w:t>
      </w:r>
      <w:proofErr w:type="spellStart"/>
      <w:r>
        <w:t>RabbinAvZemmour</w:t>
      </w:r>
      <w:proofErr w:type="spellEnd"/>
      <w:r>
        <w:t>... une centaine de messages chacun), profil typique de comptes militants ou de "sur-</w:t>
      </w:r>
      <w:proofErr w:type="spellStart"/>
      <w:r>
        <w:t>posteurs</w:t>
      </w:r>
      <w:proofErr w:type="spellEnd"/>
      <w:r>
        <w:t>" plutôt que de relayeurs ponctuels. Le classement par partages cumulés fait, lui, apparaître un autre type d'acteur : des comptes à forte audience qui pèsent sur la dynamique malgré un nombre de messages plus limité (</w:t>
      </w:r>
      <w:proofErr w:type="spellStart"/>
      <w:r>
        <w:t>LeDindonFiscal</w:t>
      </w:r>
      <w:proofErr w:type="spellEnd"/>
      <w:r>
        <w:t xml:space="preserve">, </w:t>
      </w:r>
      <w:proofErr w:type="spellStart"/>
      <w:r>
        <w:t>ojim_france</w:t>
      </w:r>
      <w:proofErr w:type="spellEnd"/>
      <w:r>
        <w:t xml:space="preserve">, </w:t>
      </w:r>
      <w:proofErr w:type="spellStart"/>
      <w:r>
        <w:t>SirenesFR</w:t>
      </w:r>
      <w:proofErr w:type="spellEnd"/>
      <w:r>
        <w:t xml:space="preserve">, </w:t>
      </w:r>
      <w:proofErr w:type="spellStart"/>
      <w:r>
        <w:t>TwitchGauchiste</w:t>
      </w:r>
      <w:proofErr w:type="spellEnd"/>
      <w:r>
        <w:t xml:space="preserve">, </w:t>
      </w:r>
      <w:proofErr w:type="spellStart"/>
      <w:r>
        <w:t>Sardoche_Lol</w:t>
      </w:r>
      <w:proofErr w:type="spellEnd"/>
      <w:r>
        <w:t xml:space="preserve">, le compte officiel </w:t>
      </w:r>
      <w:proofErr w:type="spellStart"/>
      <w:r>
        <w:t>LeCNC</w:t>
      </w:r>
      <w:proofErr w:type="spellEnd"/>
      <w:r>
        <w:t xml:space="preserve"> lui-même...). On retrouve dans ce second groupe à la fois des comptes d'opinion engagés sur le narratif « scandale CNC » et des comptes de la sphère streaming/influence directement liés à l'affaire.</w:t>
      </w:r>
    </w:p>
    <w:p w:rsidR="00586C27" w:rsidRDefault="00000000" w14:paraId="4B738BDB" w14:textId="77777777">
      <w:pPr>
        <w:spacing w:after="160" w:line="300" w:lineRule="auto"/>
      </w:pPr>
      <w:r>
        <w:t xml:space="preserve">Les hashtags dominants (#racketfiscal, #carburant, #vachealait, #cnc, #ultia) montrent que le sujet </w:t>
      </w:r>
      <w:proofErr w:type="spellStart"/>
      <w:r>
        <w:t>Ultia</w:t>
      </w:r>
      <w:proofErr w:type="spellEnd"/>
      <w:r>
        <w:t xml:space="preserve"> s'est en partie greffé sur un terrain de mécontentement préexistant autour des aides publiques et de la fiscalité, plutôt que d'apparaître comme un sujet isolé — ce qui éclaire en partie « pourquoi ça a pris » : la séquence </w:t>
      </w:r>
      <w:proofErr w:type="spellStart"/>
      <w:r>
        <w:t>Ultia</w:t>
      </w:r>
      <w:proofErr w:type="spellEnd"/>
      <w:r>
        <w:t>/CNC est venue cristalliser une colère déjà présente sur le financement public de la culture.</w:t>
      </w:r>
    </w:p>
    <w:p w:rsidR="00586C27" w:rsidRDefault="00000000" w14:paraId="2AC93C62" w14:textId="77777777">
      <w:pPr>
        <w:pStyle w:val="Titre2"/>
      </w:pPr>
      <w:bookmarkStart w:name="_Toc233189495" w:id="12"/>
      <w:r>
        <w:t>2.5 Limites identifiées à ce stade</w:t>
      </w:r>
      <w:bookmarkEnd w:id="12"/>
    </w:p>
    <w:p w:rsidR="00586C27" w:rsidRDefault="00000000" w14:paraId="051E3DB1" w14:textId="77777777">
      <w:pPr>
        <w:pStyle w:val="Paragraphedeliste"/>
        <w:numPr>
          <w:ilvl w:val="0"/>
          <w:numId w:val="2"/>
        </w:numPr>
        <w:spacing w:after="100" w:line="280" w:lineRule="auto"/>
      </w:pPr>
      <w:r>
        <w:t xml:space="preserve">Le sentiment est une variable fournie par le corpus (probablement issue d'un outil tiers de social </w:t>
      </w:r>
      <w:proofErr w:type="spellStart"/>
      <w:r>
        <w:t>listening</w:t>
      </w:r>
      <w:proofErr w:type="spellEnd"/>
      <w:r>
        <w:t>) : à vérifier/recalibrer si le temps le permet, plutôt qu'à prendre pour argent comptant.</w:t>
      </w:r>
    </w:p>
    <w:p w:rsidR="00586C27" w:rsidRDefault="00000000" w14:paraId="74316AB7" w14:textId="77777777">
      <w:pPr>
        <w:pStyle w:val="Paragraphedeliste"/>
        <w:numPr>
          <w:ilvl w:val="0"/>
          <w:numId w:val="2"/>
        </w:numPr>
        <w:spacing w:after="100" w:line="280" w:lineRule="auto"/>
      </w:pPr>
      <w:r>
        <w:t xml:space="preserve">« Patient zéro » identifié par mot-clé (« </w:t>
      </w:r>
      <w:proofErr w:type="spellStart"/>
      <w:r>
        <w:t>ultia</w:t>
      </w:r>
      <w:proofErr w:type="spellEnd"/>
      <w:r>
        <w:t xml:space="preserve"> ») uniquement : un message déclencheur antérieur, sans le mot "</w:t>
      </w:r>
      <w:proofErr w:type="spellStart"/>
      <w:r>
        <w:t>ultia</w:t>
      </w:r>
      <w:proofErr w:type="spellEnd"/>
      <w:r>
        <w:t>", pourrait exister et devra être recherché via le contexte (mentions de "CNC Talent", "jury", etc.).</w:t>
      </w:r>
    </w:p>
    <w:p w:rsidR="00586C27" w:rsidRDefault="00000000" w14:paraId="26D7F042" w14:textId="77777777">
      <w:pPr>
        <w:pStyle w:val="Paragraphedeliste"/>
        <w:numPr>
          <w:ilvl w:val="0"/>
          <w:numId w:val="2"/>
        </w:numPr>
        <w:spacing w:after="100" w:line="280" w:lineRule="auto"/>
      </w:pPr>
      <w:r>
        <w:t>Le champ Coordination (comptes récents, synchronies, clusters) n'est pas directement disponible et nécessitera un calcul dérivé (ex. fenêtres temporelles très courtes, similarité de texte).</w:t>
      </w:r>
    </w:p>
    <w:p w:rsidR="00586C27" w:rsidRDefault="00000000" w14:paraId="4528DE88" w14:textId="77777777">
      <w:r>
        <w:br w:type="page"/>
      </w:r>
    </w:p>
    <w:p w:rsidR="00586C27" w:rsidRDefault="00000000" w14:paraId="4BEDD6FB" w14:textId="77777777">
      <w:pPr>
        <w:pStyle w:val="Titre1"/>
      </w:pPr>
      <w:bookmarkStart w:name="_Toc233189496" w:id="13"/>
      <w:r>
        <w:lastRenderedPageBreak/>
        <w:t>3. Grille d'analyse retenue (5 axes)</w:t>
      </w:r>
      <w:bookmarkEnd w:id="13"/>
    </w:p>
    <w:p w:rsidR="00586C27" w:rsidRDefault="00000000" w14:paraId="7E5D3146" w14:textId="77777777">
      <w:pPr>
        <w:spacing w:after="160" w:line="300" w:lineRule="auto"/>
      </w:pPr>
      <w:r>
        <w:t>Conformément à la méthode proposée par le sujet, je rattache les constats ci-dessus aux 5 axes suggérés, et précise pour chacun les colonnes du corpus mobilisées et les calculs envisagés.</w:t>
      </w:r>
    </w:p>
    <w:tbl>
      <w:tblP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8"/>
        <w:gridCol w:w="1464"/>
        <w:gridCol w:w="2658"/>
        <w:gridCol w:w="3053"/>
      </w:tblGrid>
      <w:tr w:rsidR="00586C27" w14:paraId="38B16DDA" w14:textId="77777777">
        <w:tblPrEx>
          <w:tblCellMar>
            <w:top w:w="0" w:type="dxa"/>
            <w:bottom w:w="0" w:type="dxa"/>
          </w:tblCellMar>
        </w:tblPrEx>
        <w:trPr>
          <w:tblHeader/>
        </w:trPr>
        <w:tc>
          <w:tcPr>
            <w:tcW w:w="1200"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58383F51" w14:textId="77777777">
            <w:r>
              <w:rPr>
                <w:b/>
                <w:bCs/>
                <w:color w:val="FFFFFF"/>
              </w:rPr>
              <w:t>Axe</w:t>
            </w:r>
          </w:p>
        </w:tc>
        <w:tc>
          <w:tcPr>
            <w:tcW w:w="1500"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00E1EE0E" w14:textId="77777777">
            <w:r>
              <w:rPr>
                <w:b/>
                <w:bCs/>
                <w:color w:val="FFFFFF"/>
              </w:rPr>
              <w:t>Question</w:t>
            </w:r>
          </w:p>
        </w:tc>
        <w:tc>
          <w:tcPr>
            <w:tcW w:w="2700"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76764A93" w14:textId="77777777">
            <w:r>
              <w:rPr>
                <w:b/>
                <w:bCs/>
                <w:color w:val="FFFFFF"/>
              </w:rPr>
              <w:t>Colonnes mobilisées</w:t>
            </w:r>
          </w:p>
        </w:tc>
        <w:tc>
          <w:tcPr>
            <w:tcW w:w="3263"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3317F226" w14:textId="77777777">
            <w:r>
              <w:rPr>
                <w:b/>
                <w:bCs/>
                <w:color w:val="FFFFFF"/>
              </w:rPr>
              <w:t>Calculs envisagés</w:t>
            </w:r>
          </w:p>
        </w:tc>
      </w:tr>
      <w:tr w:rsidR="00586C27" w14:paraId="1DA5DC91" w14:textId="77777777">
        <w:tblPrEx>
          <w:tblCellMar>
            <w:top w:w="0" w:type="dxa"/>
            <w:bottom w:w="0" w:type="dxa"/>
          </w:tblCellMar>
        </w:tblPrEx>
        <w:tc>
          <w:tcPr>
            <w:tcW w:w="12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09D01A11" w14:textId="77777777">
            <w:r>
              <w:t>Acteurs</w:t>
            </w:r>
          </w:p>
        </w:tc>
        <w:tc>
          <w:tcPr>
            <w:tcW w:w="15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0F84B7CD" w14:textId="77777777">
            <w:r>
              <w:t>Qui parle ?</w:t>
            </w:r>
          </w:p>
        </w:tc>
        <w:tc>
          <w:tcPr>
            <w:tcW w:w="27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Pr="00EA552C" w:rsidR="00586C27" w:rsidRDefault="00000000" w14:paraId="718BDABB" w14:textId="77777777">
            <w:pPr>
              <w:rPr>
                <w:lang w:val="en-US"/>
              </w:rPr>
            </w:pPr>
            <w:r w:rsidRPr="00EA552C">
              <w:rPr>
                <w:lang w:val="en-US"/>
              </w:rPr>
              <w:t>Author, X Verified, X Followers, Gender, Engagement Type</w:t>
            </w:r>
          </w:p>
        </w:tc>
        <w:tc>
          <w:tcPr>
            <w:tcW w:w="3263"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1D533F08" w14:textId="77777777">
            <w:r>
              <w:t>Top auteurs (volume / partages), part de comptes vérifiés, typologie (médias, influenceurs, anonymes)</w:t>
            </w:r>
          </w:p>
        </w:tc>
      </w:tr>
      <w:tr w:rsidR="00586C27" w14:paraId="26E38E8B" w14:textId="77777777">
        <w:tblPrEx>
          <w:tblCellMar>
            <w:top w:w="0" w:type="dxa"/>
            <w:bottom w:w="0" w:type="dxa"/>
          </w:tblCellMar>
        </w:tblPrEx>
        <w:tc>
          <w:tcPr>
            <w:tcW w:w="12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7F0B652A" w14:textId="77777777">
            <w:r>
              <w:t>Narratifs</w:t>
            </w:r>
          </w:p>
        </w:tc>
        <w:tc>
          <w:tcPr>
            <w:tcW w:w="15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7334E8D3" w14:textId="77777777">
            <w:r>
              <w:t>Quels discours ?</w:t>
            </w:r>
          </w:p>
        </w:tc>
        <w:tc>
          <w:tcPr>
            <w:tcW w:w="27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Pr="00EA552C" w:rsidR="00586C27" w:rsidRDefault="00000000" w14:paraId="4FD4EE7F" w14:textId="77777777">
            <w:pPr>
              <w:rPr>
                <w:lang w:val="en-US"/>
              </w:rPr>
            </w:pPr>
            <w:r w:rsidRPr="00EA552C">
              <w:rPr>
                <w:lang w:val="en-US"/>
              </w:rPr>
              <w:t xml:space="preserve">Full Text, </w:t>
            </w:r>
            <w:proofErr w:type="spellStart"/>
            <w:r w:rsidRPr="00EA552C">
              <w:rPr>
                <w:lang w:val="en-US"/>
              </w:rPr>
              <w:t>message_normalizer</w:t>
            </w:r>
            <w:proofErr w:type="spellEnd"/>
            <w:r w:rsidRPr="00EA552C">
              <w:rPr>
                <w:lang w:val="en-US"/>
              </w:rPr>
              <w:t>, Hashtags</w:t>
            </w:r>
          </w:p>
        </w:tc>
        <w:tc>
          <w:tcPr>
            <w:tcW w:w="3263"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36CE641D" w14:textId="77777777">
            <w:r>
              <w:t>Fréquence de mots-clés, clustering thématique simple (camps « censure » / « copinage » / « défense »)</w:t>
            </w:r>
          </w:p>
        </w:tc>
      </w:tr>
      <w:tr w:rsidR="00586C27" w14:paraId="00EAD0FC" w14:textId="77777777">
        <w:tblPrEx>
          <w:tblCellMar>
            <w:top w:w="0" w:type="dxa"/>
            <w:bottom w:w="0" w:type="dxa"/>
          </w:tblCellMar>
        </w:tblPrEx>
        <w:tc>
          <w:tcPr>
            <w:tcW w:w="12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02E03474" w14:textId="77777777">
            <w:r>
              <w:t>Propagation</w:t>
            </w:r>
          </w:p>
        </w:tc>
        <w:tc>
          <w:tcPr>
            <w:tcW w:w="15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6E490454" w14:textId="77777777">
            <w:r>
              <w:t>Comment ça circule ?</w:t>
            </w:r>
          </w:p>
        </w:tc>
        <w:tc>
          <w:tcPr>
            <w:tcW w:w="27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Pr="00EA552C" w:rsidR="00586C27" w:rsidRDefault="00000000" w14:paraId="02380195" w14:textId="77777777">
            <w:pPr>
              <w:rPr>
                <w:lang w:val="en-US"/>
              </w:rPr>
            </w:pPr>
            <w:r w:rsidRPr="00EA552C">
              <w:rPr>
                <w:lang w:val="en-US"/>
              </w:rPr>
              <w:t>Date, Shares, Engagement Type, X Repost of</w:t>
            </w:r>
          </w:p>
        </w:tc>
        <w:tc>
          <w:tcPr>
            <w:tcW w:w="3263"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39A16D4C" w14:textId="77777777">
            <w:r>
              <w:t>Timeline horaire, détection du pic et du patient zéro, vitesse de diffusion (delta entre 1er message et pic)</w:t>
            </w:r>
          </w:p>
        </w:tc>
      </w:tr>
      <w:tr w:rsidR="00586C27" w14:paraId="57396CDA" w14:textId="77777777">
        <w:tblPrEx>
          <w:tblCellMar>
            <w:top w:w="0" w:type="dxa"/>
            <w:bottom w:w="0" w:type="dxa"/>
          </w:tblCellMar>
        </w:tblPrEx>
        <w:tc>
          <w:tcPr>
            <w:tcW w:w="12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4B600BE5" w14:textId="77777777">
            <w:r>
              <w:t>Coordination</w:t>
            </w:r>
          </w:p>
        </w:tc>
        <w:tc>
          <w:tcPr>
            <w:tcW w:w="15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3EB51A72" w14:textId="77777777">
            <w:r>
              <w:t>Est-ce orchestré ?</w:t>
            </w:r>
          </w:p>
        </w:tc>
        <w:tc>
          <w:tcPr>
            <w:tcW w:w="27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Pr="00EA552C" w:rsidR="00586C27" w:rsidRDefault="00000000" w14:paraId="44C46CF1" w14:textId="77777777">
            <w:pPr>
              <w:rPr>
                <w:lang w:val="en-US"/>
              </w:rPr>
            </w:pPr>
            <w:r w:rsidRPr="00EA552C">
              <w:rPr>
                <w:lang w:val="en-US"/>
              </w:rPr>
              <w:t xml:space="preserve">Date, Author, </w:t>
            </w:r>
            <w:proofErr w:type="spellStart"/>
            <w:r w:rsidRPr="00EA552C">
              <w:rPr>
                <w:lang w:val="en-US"/>
              </w:rPr>
              <w:t>message_normalizer</w:t>
            </w:r>
            <w:proofErr w:type="spellEnd"/>
            <w:r w:rsidRPr="00EA552C">
              <w:rPr>
                <w:lang w:val="en-US"/>
              </w:rPr>
              <w:t>, X Posts</w:t>
            </w:r>
          </w:p>
        </w:tc>
        <w:tc>
          <w:tcPr>
            <w:tcW w:w="3263"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3E94381C" w14:textId="77777777">
            <w:r>
              <w:t>Recherche de synchronies (rafales sur de courtes fenêtres), répétitions de texte quasi identiques</w:t>
            </w:r>
          </w:p>
        </w:tc>
      </w:tr>
      <w:tr w:rsidR="00586C27" w14:paraId="5F1C96D1" w14:textId="77777777">
        <w:tblPrEx>
          <w:tblCellMar>
            <w:top w:w="0" w:type="dxa"/>
            <w:bottom w:w="0" w:type="dxa"/>
          </w:tblCellMar>
        </w:tblPrEx>
        <w:tc>
          <w:tcPr>
            <w:tcW w:w="12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5111C980" w14:textId="77777777">
            <w:r>
              <w:t>Sémantique</w:t>
            </w:r>
          </w:p>
        </w:tc>
        <w:tc>
          <w:tcPr>
            <w:tcW w:w="15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326C1954" w14:textId="77777777">
            <w:r>
              <w:t>Sur quel ton ?</w:t>
            </w:r>
          </w:p>
        </w:tc>
        <w:tc>
          <w:tcPr>
            <w:tcW w:w="27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78147F95" w14:textId="77777777">
            <w:r>
              <w:t xml:space="preserve">Sentiment, </w:t>
            </w:r>
            <w:proofErr w:type="spellStart"/>
            <w:r>
              <w:t>message_normalizer</w:t>
            </w:r>
            <w:proofErr w:type="spellEnd"/>
          </w:p>
        </w:tc>
        <w:tc>
          <w:tcPr>
            <w:tcW w:w="3263"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456F6FB0" w14:textId="77777777">
            <w:r>
              <w:t>Évolution du sentiment dans le temps, vocabulaire dominant par sentiment</w:t>
            </w:r>
          </w:p>
        </w:tc>
      </w:tr>
    </w:tbl>
    <w:p w:rsidR="00586C27" w:rsidRDefault="00000000" w14:paraId="66D2AEA2" w14:textId="77777777">
      <w:r>
        <w:br w:type="page"/>
      </w:r>
    </w:p>
    <w:p w:rsidR="00586C27" w:rsidRDefault="00000000" w14:paraId="3B826D78" w14:textId="77777777">
      <w:pPr>
        <w:pStyle w:val="Titre1"/>
      </w:pPr>
      <w:bookmarkStart w:name="_Toc233189497" w:id="14"/>
      <w:r>
        <w:lastRenderedPageBreak/>
        <w:t>4. Plan d'action proposé</w:t>
      </w:r>
      <w:bookmarkEnd w:id="14"/>
    </w:p>
    <w:p w:rsidR="00586C27" w:rsidRDefault="00000000" w14:paraId="15AE6EA9" w14:textId="77777777">
      <w:pPr>
        <w:pStyle w:val="Titre2"/>
      </w:pPr>
      <w:bookmarkStart w:name="_Toc233189498" w:id="15"/>
      <w:r>
        <w:t>4.1 Jour 1 — Comprendre (analyse descriptive)</w:t>
      </w:r>
      <w:bookmarkEnd w:id="15"/>
    </w:p>
    <w:p w:rsidR="00586C27" w:rsidRDefault="00000000" w14:paraId="5FD8099B" w14:textId="77777777">
      <w:pPr>
        <w:spacing w:after="160" w:line="300" w:lineRule="auto"/>
      </w:pPr>
      <w:r>
        <w:t>Objectif : produire la grille à 5 axes, une timeline et 2-3 chiffres clés, sans encore toucher aux agents.</w:t>
      </w:r>
    </w:p>
    <w:p w:rsidR="00586C27" w:rsidRDefault="00000000" w14:paraId="7DF572B2" w14:textId="77777777">
      <w:pPr>
        <w:pStyle w:val="Paragraphedeliste"/>
        <w:numPr>
          <w:ilvl w:val="0"/>
          <w:numId w:val="3"/>
        </w:numPr>
        <w:spacing w:after="100" w:line="280" w:lineRule="auto"/>
      </w:pPr>
      <w:r>
        <w:t xml:space="preserve">Chargement et nettoyage du corpus avec pandas (Google </w:t>
      </w:r>
      <w:proofErr w:type="spellStart"/>
      <w:r>
        <w:t>Colab</w:t>
      </w:r>
      <w:proofErr w:type="spellEnd"/>
      <w:r>
        <w:t xml:space="preserve"> ou environnement local) : typer les dates, vérifier les doublons, gérer les valeurs manquantes (Sentiment, Gender, Engagement Type).</w:t>
      </w:r>
    </w:p>
    <w:p w:rsidR="00586C27" w:rsidRDefault="00000000" w14:paraId="4C3E0C60" w14:textId="77777777">
      <w:pPr>
        <w:pStyle w:val="Paragraphedeliste"/>
        <w:numPr>
          <w:ilvl w:val="0"/>
          <w:numId w:val="3"/>
        </w:numPr>
        <w:spacing w:after="100" w:line="280" w:lineRule="auto"/>
      </w:pPr>
      <w:r>
        <w:t>Construction de la timeline (volume par jour puis par heure sur la fenêtre 25-30 mars) pour visualiser le pic et confirmer le patient zéro identifié en phase d'exploration.</w:t>
      </w:r>
    </w:p>
    <w:p w:rsidR="00586C27" w:rsidRDefault="00000000" w14:paraId="036DA681" w14:textId="77777777">
      <w:pPr>
        <w:pStyle w:val="Paragraphedeliste"/>
        <w:numPr>
          <w:ilvl w:val="0"/>
          <w:numId w:val="3"/>
        </w:numPr>
        <w:spacing w:after="100" w:line="280" w:lineRule="auto"/>
      </w:pPr>
      <w:r>
        <w:t>Calcul des chiffres clés par axe : top auteurs (volume et partages), répartition du sentiment, part retweet/</w:t>
      </w:r>
      <w:proofErr w:type="spellStart"/>
      <w:r>
        <w:t>reply</w:t>
      </w:r>
      <w:proofErr w:type="spellEnd"/>
      <w:r>
        <w:t>/</w:t>
      </w:r>
      <w:proofErr w:type="spellStart"/>
      <w:r>
        <w:t>quote</w:t>
      </w:r>
      <w:proofErr w:type="spellEnd"/>
      <w:r>
        <w:t>/original, top hashtags et mots-clés.</w:t>
      </w:r>
    </w:p>
    <w:p w:rsidR="00586C27" w:rsidRDefault="00000000" w14:paraId="20995E5C" w14:textId="77777777">
      <w:pPr>
        <w:pStyle w:val="Paragraphedeliste"/>
        <w:numPr>
          <w:ilvl w:val="0"/>
          <w:numId w:val="3"/>
        </w:numPr>
        <w:spacing w:after="100" w:line="280" w:lineRule="auto"/>
      </w:pPr>
      <w:r>
        <w:t>Premier prototype d'agent simple (ex. agent qui lit un échantillon de tweets et résume le narratif dominant) pour valider la chaîne technique (clé API LLM + accès au corpus) avant le jour 2.</w:t>
      </w:r>
    </w:p>
    <w:p w:rsidR="00586C27" w:rsidRDefault="00000000" w14:paraId="36C5AB71" w14:textId="77777777">
      <w:pPr>
        <w:pStyle w:val="Paragraphedeliste"/>
        <w:numPr>
          <w:ilvl w:val="0"/>
          <w:numId w:val="3"/>
        </w:numPr>
        <w:spacing w:after="100" w:line="280" w:lineRule="auto"/>
      </w:pPr>
      <w:r>
        <w:t>Mise en slides : grille des 5 axes, timeline annotée, 2-3 chiffres clés, premières pistes d'agents.</w:t>
      </w:r>
    </w:p>
    <w:p w:rsidR="00586C27" w:rsidRDefault="00000000" w14:paraId="584ED47B" w14:textId="77777777">
      <w:pPr>
        <w:pStyle w:val="Titre2"/>
      </w:pPr>
      <w:bookmarkStart w:name="_Toc233189499" w:id="16"/>
      <w:r>
        <w:t>4.2 Jour 2 — Concevoir et prototyper (les agents)</w:t>
      </w:r>
      <w:bookmarkEnd w:id="16"/>
    </w:p>
    <w:p w:rsidR="00586C27" w:rsidRDefault="00000000" w14:paraId="633A68FE" w14:textId="77777777">
      <w:pPr>
        <w:spacing w:after="160" w:line="300" w:lineRule="auto"/>
      </w:pPr>
      <w:r>
        <w:t>Objectif : transformer l'analyse en 2-3 agents spécialisés qui produisent une sortie utile à une cellule de communication de crise, testés sur un échantillon du corpus.</w:t>
      </w:r>
    </w:p>
    <w:p w:rsidR="00586C27" w:rsidRDefault="00000000" w14:paraId="52DAD135" w14:textId="77777777">
      <w:pPr>
        <w:spacing w:after="160" w:line="300" w:lineRule="auto"/>
      </w:pPr>
      <w:r>
        <w:t>Idées d'agents envisagées, à affiner selon les résultats du jour 1 :</w:t>
      </w:r>
    </w:p>
    <w:p w:rsidR="00586C27" w:rsidRDefault="00000000" w14:paraId="2F98BE8A" w14:textId="77777777">
      <w:pPr>
        <w:pStyle w:val="Paragraphedeliste"/>
        <w:numPr>
          <w:ilvl w:val="0"/>
          <w:numId w:val="2"/>
        </w:numPr>
        <w:spacing w:after="100" w:line="280" w:lineRule="auto"/>
      </w:pPr>
      <w:r>
        <w:t>Agent Analyste de dynamique : à partir d'une fenêtre temporelle du corpus, identifie les comptes les plus influents, classe les messages par narratif dominant (censure / copinage / défense d'</w:t>
      </w:r>
      <w:proofErr w:type="spellStart"/>
      <w:r>
        <w:t>Ultia</w:t>
      </w:r>
      <w:proofErr w:type="spellEnd"/>
      <w:r>
        <w:t xml:space="preserve"> / autre) et signale les pics anormaux.</w:t>
      </w:r>
    </w:p>
    <w:p w:rsidR="00586C27" w:rsidRDefault="00000000" w14:paraId="11D27746" w14:textId="77777777">
      <w:pPr>
        <w:pStyle w:val="Paragraphedeliste"/>
        <w:numPr>
          <w:ilvl w:val="0"/>
          <w:numId w:val="2"/>
        </w:numPr>
        <w:spacing w:after="100" w:line="280" w:lineRule="auto"/>
      </w:pPr>
      <w:r>
        <w:t>Agent Veille/Alerte : surveille en continu (simulé sur le corpus historique) le volume et le sentiment, et déclenche une alerte structurée dès qu'un seuil de vitesse de propagation est dépassé — réutilisable pour toute crise future, pas seulement celle-ci.</w:t>
      </w:r>
    </w:p>
    <w:p w:rsidR="00586C27" w:rsidRDefault="00000000" w14:paraId="52366250" w14:textId="77777777">
      <w:pPr>
        <w:pStyle w:val="Paragraphedeliste"/>
        <w:numPr>
          <w:ilvl w:val="0"/>
          <w:numId w:val="2"/>
        </w:numPr>
        <w:spacing w:after="100" w:line="280" w:lineRule="auto"/>
      </w:pPr>
      <w:r>
        <w:t>Agent Stratège/Rédacteur de réponse : à partir de la synthèse produite par l'agent Analyste, propose des éléments de réponse factuels et neutres (rappel des faits vérifiables, sans entrer dans le débat d'opinion), à valider par un humain avant publication.</w:t>
      </w:r>
    </w:p>
    <w:p w:rsidR="00586C27" w:rsidRDefault="00000000" w14:paraId="0B668583" w14:textId="77777777">
      <w:pPr>
        <w:spacing w:after="160" w:line="300" w:lineRule="auto"/>
      </w:pPr>
      <w:r>
        <w:t xml:space="preserve">Chaque agent sera d'abord testé isolément sur un échantillon représentatif (ex. les messages du 26-27 mars), avec vérification manuelle des sorties pour limiter le risque d'hallucination, rappelé explicitement dans le support du </w:t>
      </w:r>
      <w:proofErr w:type="spellStart"/>
      <w:r>
        <w:t>datathon</w:t>
      </w:r>
      <w:proofErr w:type="spellEnd"/>
      <w:r>
        <w:t>.</w:t>
      </w:r>
    </w:p>
    <w:p w:rsidR="00586C27" w:rsidRDefault="00000000" w14:paraId="771C9C06" w14:textId="77777777">
      <w:pPr>
        <w:spacing w:after="160" w:line="300" w:lineRule="auto"/>
      </w:pPr>
      <w:r>
        <w:t>En parallèle : finalisation des visualisations de l'analyse descriptive, et documentation de la méthodologie (architecture retenue, limites, scalabilité) qui sera demandée dans les slides.</w:t>
      </w:r>
    </w:p>
    <w:p w:rsidR="00586C27" w:rsidRDefault="00000000" w14:paraId="1F9A7D2E" w14:textId="77777777">
      <w:pPr>
        <w:pStyle w:val="Titre2"/>
      </w:pPr>
      <w:bookmarkStart w:name="_Toc233189500" w:id="17"/>
      <w:r>
        <w:t>4.3 Jour 3 — Orchestrer et restituer</w:t>
      </w:r>
      <w:bookmarkEnd w:id="17"/>
    </w:p>
    <w:p w:rsidR="00586C27" w:rsidRDefault="00000000" w14:paraId="04C10FE0" w14:textId="77777777">
      <w:pPr>
        <w:pStyle w:val="Paragraphedeliste"/>
        <w:numPr>
          <w:ilvl w:val="0"/>
          <w:numId w:val="3"/>
        </w:numPr>
        <w:spacing w:after="100" w:line="280" w:lineRule="auto"/>
      </w:pPr>
      <w:r>
        <w:t xml:space="preserve">Brancher les 2-3 agents entre eux via un orchestrateur (n8n si l'équipe est plus à l'aise avec une approche visuelle, ou </w:t>
      </w:r>
      <w:proofErr w:type="spellStart"/>
      <w:r>
        <w:t>LangGraph</w:t>
      </w:r>
      <w:proofErr w:type="spellEnd"/>
      <w:r>
        <w:t xml:space="preserve"> en Python pour un contrôle plus fin de la boucle réfléchir/agir/observer).</w:t>
      </w:r>
    </w:p>
    <w:p w:rsidR="00586C27" w:rsidRDefault="00000000" w14:paraId="7D8AC6C2" w14:textId="77777777">
      <w:pPr>
        <w:pStyle w:val="Paragraphedeliste"/>
        <w:numPr>
          <w:ilvl w:val="0"/>
          <w:numId w:val="3"/>
        </w:numPr>
        <w:spacing w:after="100" w:line="280" w:lineRule="auto"/>
      </w:pPr>
      <w:r>
        <w:lastRenderedPageBreak/>
        <w:t>Tester l'orchestration de bout en bout sur l'ensemble du corpus (pas seulement l'échantillon), en mesurant le temps d'exécution et la pertinence des sorties.</w:t>
      </w:r>
    </w:p>
    <w:p w:rsidR="00586C27" w:rsidRDefault="00000000" w14:paraId="4FF7FE21" w14:textId="77777777">
      <w:pPr>
        <w:pStyle w:val="Paragraphedeliste"/>
        <w:numPr>
          <w:ilvl w:val="0"/>
          <w:numId w:val="3"/>
        </w:numPr>
        <w:spacing w:after="100" w:line="280" w:lineRule="auto"/>
      </w:pPr>
      <w:r>
        <w:t>Préparer la démo live (rejouer le pipeline sur un sous-ensemble du corpus pendant la présentation) et finaliser les slides : architecture du pipeline, limites assumées, piste de scalabilité à d'autres crises informationnelles.</w:t>
      </w:r>
    </w:p>
    <w:p w:rsidR="00586C27" w:rsidRDefault="00000000" w14:paraId="77DD295A" w14:textId="77777777">
      <w:pPr>
        <w:pStyle w:val="Paragraphedeliste"/>
        <w:numPr>
          <w:ilvl w:val="0"/>
          <w:numId w:val="3"/>
        </w:numPr>
        <w:spacing w:after="100" w:line="280" w:lineRule="auto"/>
      </w:pPr>
      <w:r>
        <w:t>Préparer le pitch de 10 minutes : rappel du cadrage (fait / narratif / dynamique), résultats de l'analyse, démonstration des agents, valeur ajoutée pour une cellule de communication de crise.</w:t>
      </w:r>
    </w:p>
    <w:p w:rsidR="00586C27" w:rsidRDefault="00000000" w14:paraId="7A885B13" w14:textId="77777777">
      <w:pPr>
        <w:pStyle w:val="Titre2"/>
      </w:pPr>
      <w:bookmarkStart w:name="_Toc233189501" w:id="18"/>
      <w:r>
        <w:t>4.4 Choix techniques retenus</w:t>
      </w:r>
      <w:bookmarkEnd w:id="18"/>
    </w:p>
    <w:tbl>
      <w:tblPr>
        <w:tblW w:w="93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2700"/>
        <w:gridCol w:w="4463"/>
      </w:tblGrid>
      <w:tr w:rsidR="00586C27" w14:paraId="5BE9A0C8" w14:textId="77777777">
        <w:tblPrEx>
          <w:tblCellMar>
            <w:top w:w="0" w:type="dxa"/>
            <w:bottom w:w="0" w:type="dxa"/>
          </w:tblCellMar>
        </w:tblPrEx>
        <w:trPr>
          <w:tblHeader/>
        </w:trPr>
        <w:tc>
          <w:tcPr>
            <w:tcW w:w="2200"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5C1AF1FE" w14:textId="77777777">
            <w:r>
              <w:rPr>
                <w:b/>
                <w:bCs/>
                <w:color w:val="FFFFFF"/>
              </w:rPr>
              <w:t>Brique</w:t>
            </w:r>
          </w:p>
        </w:tc>
        <w:tc>
          <w:tcPr>
            <w:tcW w:w="2700"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10C2947D" w14:textId="77777777">
            <w:r>
              <w:rPr>
                <w:b/>
                <w:bCs/>
                <w:color w:val="FFFFFF"/>
              </w:rPr>
              <w:t>Choix envisagé</w:t>
            </w:r>
          </w:p>
        </w:tc>
        <w:tc>
          <w:tcPr>
            <w:tcW w:w="4463" w:type="dxa"/>
            <w:tcBorders>
              <w:top w:val="single" w:color="D9D2E9" w:sz="2" w:space="0"/>
              <w:left w:val="single" w:color="D9D2E9" w:sz="2" w:space="0"/>
              <w:bottom w:val="single" w:color="D9D2E9" w:sz="2" w:space="0"/>
              <w:right w:val="single" w:color="D9D2E9" w:sz="2" w:space="0"/>
            </w:tcBorders>
            <w:shd w:val="clear" w:color="auto" w:fill="5B2E91"/>
            <w:tcMar>
              <w:top w:w="80" w:type="dxa"/>
              <w:left w:w="120" w:type="dxa"/>
              <w:bottom w:w="80" w:type="dxa"/>
              <w:right w:w="120" w:type="dxa"/>
            </w:tcMar>
            <w:vAlign w:val="center"/>
          </w:tcPr>
          <w:p w:rsidR="00586C27" w:rsidRDefault="00000000" w14:paraId="13C73284" w14:textId="77777777">
            <w:r>
              <w:rPr>
                <w:b/>
                <w:bCs/>
                <w:color w:val="FFFFFF"/>
              </w:rPr>
              <w:t>Justification</w:t>
            </w:r>
          </w:p>
        </w:tc>
      </w:tr>
      <w:tr w:rsidR="00586C27" w14:paraId="456F76A0" w14:textId="77777777">
        <w:tblPrEx>
          <w:tblCellMar>
            <w:top w:w="0" w:type="dxa"/>
            <w:bottom w:w="0" w:type="dxa"/>
          </w:tblCellMar>
        </w:tblPrEx>
        <w:tc>
          <w:tcPr>
            <w:tcW w:w="22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2CCA06A7" w14:textId="77777777">
            <w:r>
              <w:t>Analyse de données</w:t>
            </w:r>
          </w:p>
        </w:tc>
        <w:tc>
          <w:tcPr>
            <w:tcW w:w="27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5D6E0105" w14:textId="77777777">
            <w:r>
              <w:t xml:space="preserve">Python + pandas (Google </w:t>
            </w:r>
            <w:proofErr w:type="spellStart"/>
            <w:r>
              <w:t>Colab</w:t>
            </w:r>
            <w:proofErr w:type="spellEnd"/>
            <w:r>
              <w:t>)</w:t>
            </w:r>
          </w:p>
        </w:tc>
        <w:tc>
          <w:tcPr>
            <w:tcW w:w="4463"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6029FA2D" w14:textId="77777777">
            <w:r>
              <w:t>Contrôle total sur le nettoyage et les calculs, pas d'installation requise</w:t>
            </w:r>
          </w:p>
        </w:tc>
      </w:tr>
      <w:tr w:rsidR="00586C27" w14:paraId="4E4EF723" w14:textId="77777777">
        <w:tblPrEx>
          <w:tblCellMar>
            <w:top w:w="0" w:type="dxa"/>
            <w:bottom w:w="0" w:type="dxa"/>
          </w:tblCellMar>
        </w:tblPrEx>
        <w:tc>
          <w:tcPr>
            <w:tcW w:w="22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6026AFA4" w14:textId="77777777">
            <w:r>
              <w:t>Agents</w:t>
            </w:r>
          </w:p>
        </w:tc>
        <w:tc>
          <w:tcPr>
            <w:tcW w:w="27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472D0669" w14:textId="77777777">
            <w:proofErr w:type="spellStart"/>
            <w:r>
              <w:t>LangChain</w:t>
            </w:r>
            <w:proofErr w:type="spellEnd"/>
            <w:r>
              <w:t xml:space="preserve"> (</w:t>
            </w:r>
            <w:proofErr w:type="spellStart"/>
            <w:r>
              <w:t>create_agent</w:t>
            </w:r>
            <w:proofErr w:type="spellEnd"/>
            <w:r>
              <w:t>) pour démarrer</w:t>
            </w:r>
          </w:p>
        </w:tc>
        <w:tc>
          <w:tcPr>
            <w:tcW w:w="4463"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255BD033" w14:textId="77777777">
            <w:r>
              <w:t>API simple pour un agent unique avec accès au corpus comme "outil"</w:t>
            </w:r>
          </w:p>
        </w:tc>
      </w:tr>
      <w:tr w:rsidR="00586C27" w14:paraId="21A20F0E" w14:textId="77777777">
        <w:tblPrEx>
          <w:tblCellMar>
            <w:top w:w="0" w:type="dxa"/>
            <w:bottom w:w="0" w:type="dxa"/>
          </w:tblCellMar>
        </w:tblPrEx>
        <w:tc>
          <w:tcPr>
            <w:tcW w:w="22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466BE5E9" w14:textId="77777777">
            <w:r>
              <w:t>Orchestration multi-agents</w:t>
            </w:r>
          </w:p>
        </w:tc>
        <w:tc>
          <w:tcPr>
            <w:tcW w:w="2700"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34600093" w14:textId="77777777">
            <w:proofErr w:type="spellStart"/>
            <w:r>
              <w:t>LangGraph</w:t>
            </w:r>
            <w:proofErr w:type="spellEnd"/>
            <w:r>
              <w:t xml:space="preserve"> ou n8n selon avancement</w:t>
            </w:r>
          </w:p>
        </w:tc>
        <w:tc>
          <w:tcPr>
            <w:tcW w:w="4463" w:type="dxa"/>
            <w:tcBorders>
              <w:top w:val="single" w:color="D9D2E9" w:sz="2" w:space="0"/>
              <w:left w:val="single" w:color="D9D2E9" w:sz="2" w:space="0"/>
              <w:bottom w:val="single" w:color="D9D2E9" w:sz="2" w:space="0"/>
              <w:right w:val="single" w:color="D9D2E9" w:sz="2" w:space="0"/>
            </w:tcBorders>
            <w:tcMar>
              <w:top w:w="80" w:type="dxa"/>
              <w:left w:w="120" w:type="dxa"/>
              <w:bottom w:w="80" w:type="dxa"/>
              <w:right w:w="120" w:type="dxa"/>
            </w:tcMar>
            <w:vAlign w:val="center"/>
          </w:tcPr>
          <w:p w:rsidR="00586C27" w:rsidRDefault="00000000" w14:paraId="6202D494" w14:textId="77777777">
            <w:proofErr w:type="spellStart"/>
            <w:r>
              <w:t>LangGraph</w:t>
            </w:r>
            <w:proofErr w:type="spellEnd"/>
            <w:r>
              <w:t xml:space="preserve"> si l'équipe code bien en Python ; n8n si on privilégie la rapidité de mise en place visuelle</w:t>
            </w:r>
          </w:p>
        </w:tc>
      </w:tr>
      <w:tr w:rsidR="00586C27" w14:paraId="4211D837" w14:textId="77777777">
        <w:tblPrEx>
          <w:tblCellMar>
            <w:top w:w="0" w:type="dxa"/>
            <w:bottom w:w="0" w:type="dxa"/>
          </w:tblCellMar>
        </w:tblPrEx>
        <w:tc>
          <w:tcPr>
            <w:tcW w:w="22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61284508" w14:textId="77777777">
            <w:r>
              <w:t>Modèle LLM</w:t>
            </w:r>
          </w:p>
        </w:tc>
        <w:tc>
          <w:tcPr>
            <w:tcW w:w="2700"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60ED1F8B" w14:textId="77777777">
            <w:r>
              <w:t xml:space="preserve">Clé API gratuite (Gemini / </w:t>
            </w:r>
            <w:proofErr w:type="spellStart"/>
            <w:r>
              <w:t>Groq</w:t>
            </w:r>
            <w:proofErr w:type="spellEnd"/>
            <w:r>
              <w:t xml:space="preserve"> / Mistral)</w:t>
            </w:r>
          </w:p>
        </w:tc>
        <w:tc>
          <w:tcPr>
            <w:tcW w:w="4463" w:type="dxa"/>
            <w:tcBorders>
              <w:top w:val="single" w:color="D9D2E9" w:sz="2" w:space="0"/>
              <w:left w:val="single" w:color="D9D2E9" w:sz="2" w:space="0"/>
              <w:bottom w:val="single" w:color="D9D2E9" w:sz="2" w:space="0"/>
              <w:right w:val="single" w:color="D9D2E9" w:sz="2" w:space="0"/>
            </w:tcBorders>
            <w:shd w:val="clear" w:color="auto" w:fill="F5F1FA"/>
            <w:tcMar>
              <w:top w:w="80" w:type="dxa"/>
              <w:left w:w="120" w:type="dxa"/>
              <w:bottom w:w="80" w:type="dxa"/>
              <w:right w:w="120" w:type="dxa"/>
            </w:tcMar>
            <w:vAlign w:val="center"/>
          </w:tcPr>
          <w:p w:rsidR="00586C27" w:rsidRDefault="00000000" w14:paraId="03DFF6F5" w14:textId="77777777">
            <w:r>
              <w:t xml:space="preserve">Suffisant pour les volumes testés, pas de coût, conforme aux prérequis du </w:t>
            </w:r>
            <w:proofErr w:type="spellStart"/>
            <w:r>
              <w:t>datathon</w:t>
            </w:r>
            <w:proofErr w:type="spellEnd"/>
          </w:p>
        </w:tc>
      </w:tr>
    </w:tbl>
    <w:p w:rsidR="00586C27" w:rsidRDefault="00000000" w14:paraId="41A08D32" w14:textId="77777777">
      <w:pPr>
        <w:pStyle w:val="Titre2"/>
      </w:pPr>
      <w:bookmarkStart w:name="_Toc233189502" w:id="19"/>
      <w:r>
        <w:t>4.5 Risques et points de vigilance</w:t>
      </w:r>
      <w:bookmarkEnd w:id="19"/>
    </w:p>
    <w:p w:rsidR="00586C27" w:rsidRDefault="00000000" w14:paraId="4755A17D" w14:textId="77777777">
      <w:pPr>
        <w:pStyle w:val="Paragraphedeliste"/>
        <w:numPr>
          <w:ilvl w:val="0"/>
          <w:numId w:val="2"/>
        </w:numPr>
        <w:spacing w:after="100" w:line="280" w:lineRule="auto"/>
      </w:pPr>
      <w:r>
        <w:t xml:space="preserve">Volume du corpus (35 396 lignes) : pour les agents basés sur un LLM, ne jamais envoyer le corpus complet dans un prompt — travailler par échantillon, par agrégat </w:t>
      </w:r>
      <w:proofErr w:type="spellStart"/>
      <w:r>
        <w:t>pré-calculé</w:t>
      </w:r>
      <w:proofErr w:type="spellEnd"/>
      <w:r>
        <w:t xml:space="preserve"> en pandas, ou via une recherche/filtrage avant transmission au LLM.</w:t>
      </w:r>
    </w:p>
    <w:p w:rsidR="00586C27" w:rsidRDefault="00000000" w14:paraId="3B210896" w14:textId="77777777">
      <w:pPr>
        <w:pStyle w:val="Paragraphedeliste"/>
        <w:numPr>
          <w:ilvl w:val="0"/>
          <w:numId w:val="2"/>
        </w:numPr>
        <w:spacing w:after="100" w:line="280" w:lineRule="auto"/>
      </w:pPr>
      <w:r>
        <w:t>Respect de la neutralité demandée par le sujet : les prompts des agents devront explicitement consigner de décrire la dynamique sans porter de jugement sur le narratif politique de chaque camp.</w:t>
      </w:r>
    </w:p>
    <w:p w:rsidR="00586C27" w:rsidRDefault="00000000" w14:paraId="7D53239A" w14:textId="77777777">
      <w:pPr>
        <w:pStyle w:val="Paragraphedeliste"/>
        <w:numPr>
          <w:ilvl w:val="0"/>
          <w:numId w:val="2"/>
        </w:numPr>
        <w:spacing w:after="100" w:line="280" w:lineRule="auto"/>
      </w:pPr>
      <w:r>
        <w:t>Vérification humaine systématique des sorties des agents avant toute restitution, les LLM pouvant halluciner — particulièrement sensible sur un sujet de crise informationnelle.</w:t>
      </w:r>
    </w:p>
    <w:p w:rsidR="00586C27" w:rsidRDefault="00000000" w14:paraId="7989C53A" w14:textId="77777777">
      <w:pPr>
        <w:pStyle w:val="Paragraphedeliste"/>
        <w:numPr>
          <w:ilvl w:val="0"/>
          <w:numId w:val="2"/>
        </w:numPr>
        <w:spacing w:after="100" w:line="280" w:lineRule="auto"/>
      </w:pPr>
      <w:r>
        <w:t>Gestion du temps : conformément au fil rouge du sujet, ne pas commencer la construction des agents avant d'avoir une analyse stabilisée, sous peine de devoir tout refaire si la compréhension du corpus évolue.</w:t>
      </w:r>
    </w:p>
    <w:p w:rsidR="00586C27" w:rsidRDefault="00000000" w14:paraId="35602CB2" w14:textId="77777777">
      <w:r>
        <w:br w:type="page"/>
      </w:r>
    </w:p>
    <w:p w:rsidR="00586C27" w:rsidRDefault="00000000" w14:paraId="459F6E6C" w14:textId="77777777">
      <w:pPr>
        <w:pStyle w:val="Titre1"/>
      </w:pPr>
      <w:bookmarkStart w:name="_Toc233189503" w:id="20"/>
      <w:r>
        <w:lastRenderedPageBreak/>
        <w:t>5. Synthèse</w:t>
      </w:r>
      <w:bookmarkEnd w:id="20"/>
    </w:p>
    <w:p w:rsidR="00586C27" w:rsidRDefault="00000000" w14:paraId="105C0333" w14:textId="77777777">
      <w:pPr>
        <w:spacing w:after="160" w:line="300" w:lineRule="auto"/>
      </w:pPr>
      <w:r>
        <w:t xml:space="preserve">Ce cadrage confirme que le cas </w:t>
      </w:r>
      <w:proofErr w:type="spellStart"/>
      <w:r>
        <w:t>Ultia</w:t>
      </w:r>
      <w:proofErr w:type="spellEnd"/>
      <w:r>
        <w:t xml:space="preserve"> × CNC est un cas d'école d'emballement viral autour de faits vrais mais interprétés de façon opposée par différents camps, avec un corpus exploitable (35 396 messages X, structuré et documenté) qui permet de quantifier précisément la propagation : un déclenchement identifiable le 26 mars au matin, un pic en moins de 24h, une décroissance rapide puis une longue traîne de reprises ponctuelles.</w:t>
      </w:r>
    </w:p>
    <w:p w:rsidR="00586C27" w:rsidRDefault="00000000" w14:paraId="34F36676" w14:textId="77777777">
      <w:pPr>
        <w:spacing w:after="160" w:line="300" w:lineRule="auto"/>
      </w:pPr>
      <w:r>
        <w:t>La feuille de route proposée suit strictement la logique imposée par le sujet — comprendre avant d'imaginer, imaginer avant de construire — et vise à livrer, sur les trois jours, une analyse descriptive solide, 2 à 3 agents spécialisés et démontrables, et une orchestration de bout en bout illustrant comment cette méthode pourrait être réappliquée à une future crise informationnelle du CNC ou de toute autre institution.</w:t>
      </w:r>
    </w:p>
    <w:sectPr w:rsidR="00586C27">
      <w:headerReference w:type="default" r:id="rId7"/>
      <w:footerReference w:type="default" r:id="rId8"/>
      <w:pgSz w:w="11906" w:h="16838" w:orient="portrait"/>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4D57" w:rsidRDefault="00F84D57" w14:paraId="5B68B9FF" w14:textId="77777777">
      <w:r>
        <w:separator/>
      </w:r>
    </w:p>
  </w:endnote>
  <w:endnote w:type="continuationSeparator" w:id="0">
    <w:p w:rsidR="00F84D57" w:rsidRDefault="00F84D57" w14:paraId="2EA641D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C27" w:rsidRDefault="00000000" w14:paraId="67ACCCFE" w14:textId="77777777">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A552C">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4D57" w:rsidRDefault="00F84D57" w14:paraId="53413E24" w14:textId="77777777">
      <w:r>
        <w:separator/>
      </w:r>
    </w:p>
  </w:footnote>
  <w:footnote w:type="continuationSeparator" w:id="0">
    <w:p w:rsidR="00F84D57" w:rsidRDefault="00F84D57" w14:paraId="72AACA0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C27" w:rsidRDefault="00000000" w14:paraId="1CA3CF79" w14:textId="77777777">
    <w:pPr>
      <w:jc w:val="right"/>
    </w:pPr>
    <w:proofErr w:type="spellStart"/>
    <w:r>
      <w:rPr>
        <w:color w:val="999999"/>
        <w:sz w:val="16"/>
        <w:szCs w:val="16"/>
      </w:rPr>
      <w:t>Datathon</w:t>
    </w:r>
    <w:proofErr w:type="spellEnd"/>
    <w:r>
      <w:rPr>
        <w:color w:val="999999"/>
        <w:sz w:val="16"/>
        <w:szCs w:val="16"/>
      </w:rPr>
      <w:t xml:space="preserve"> CNC — Rapport de cadrage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4B1"/>
    <w:multiLevelType w:val="hybridMultilevel"/>
    <w:tmpl w:val="5E1CEC7A"/>
    <w:lvl w:ilvl="0" w:tplc="AED82FA0">
      <w:start w:val="1"/>
      <w:numFmt w:val="decimal"/>
      <w:lvlText w:val="%1."/>
      <w:lvlJc w:val="left"/>
      <w:pPr>
        <w:ind w:left="560" w:hanging="280"/>
      </w:pPr>
    </w:lvl>
    <w:lvl w:ilvl="1" w:tplc="945C132C">
      <w:numFmt w:val="decimal"/>
      <w:lvlText w:val=""/>
      <w:lvlJc w:val="left"/>
    </w:lvl>
    <w:lvl w:ilvl="2" w:tplc="00A287C6">
      <w:numFmt w:val="decimal"/>
      <w:lvlText w:val=""/>
      <w:lvlJc w:val="left"/>
    </w:lvl>
    <w:lvl w:ilvl="3" w:tplc="561AB91C">
      <w:numFmt w:val="decimal"/>
      <w:lvlText w:val=""/>
      <w:lvlJc w:val="left"/>
    </w:lvl>
    <w:lvl w:ilvl="4" w:tplc="D5860996">
      <w:numFmt w:val="decimal"/>
      <w:lvlText w:val=""/>
      <w:lvlJc w:val="left"/>
    </w:lvl>
    <w:lvl w:ilvl="5" w:tplc="05D043BC">
      <w:numFmt w:val="decimal"/>
      <w:lvlText w:val=""/>
      <w:lvlJc w:val="left"/>
    </w:lvl>
    <w:lvl w:ilvl="6" w:tplc="E48C7588">
      <w:numFmt w:val="decimal"/>
      <w:lvlText w:val=""/>
      <w:lvlJc w:val="left"/>
    </w:lvl>
    <w:lvl w:ilvl="7" w:tplc="51E8B0AC">
      <w:numFmt w:val="decimal"/>
      <w:lvlText w:val=""/>
      <w:lvlJc w:val="left"/>
    </w:lvl>
    <w:lvl w:ilvl="8" w:tplc="3F2CEFD4">
      <w:numFmt w:val="decimal"/>
      <w:lvlText w:val=""/>
      <w:lvlJc w:val="left"/>
    </w:lvl>
  </w:abstractNum>
  <w:abstractNum w:abstractNumId="1" w15:restartNumberingAfterBreak="0">
    <w:nsid w:val="375F7D76"/>
    <w:multiLevelType w:val="hybridMultilevel"/>
    <w:tmpl w:val="B2C0210C"/>
    <w:lvl w:ilvl="0" w:tplc="48D6CF20">
      <w:start w:val="1"/>
      <w:numFmt w:val="bullet"/>
      <w:lvlText w:val="●"/>
      <w:lvlJc w:val="left"/>
      <w:pPr>
        <w:ind w:left="720" w:hanging="360"/>
      </w:pPr>
    </w:lvl>
    <w:lvl w:ilvl="1" w:tplc="8500C5DC">
      <w:start w:val="1"/>
      <w:numFmt w:val="bullet"/>
      <w:lvlText w:val="○"/>
      <w:lvlJc w:val="left"/>
      <w:pPr>
        <w:ind w:left="1440" w:hanging="360"/>
      </w:pPr>
    </w:lvl>
    <w:lvl w:ilvl="2" w:tplc="301C3062">
      <w:start w:val="1"/>
      <w:numFmt w:val="bullet"/>
      <w:lvlText w:val="■"/>
      <w:lvlJc w:val="left"/>
      <w:pPr>
        <w:ind w:left="2160" w:hanging="360"/>
      </w:pPr>
    </w:lvl>
    <w:lvl w:ilvl="3" w:tplc="7A08F61A">
      <w:start w:val="1"/>
      <w:numFmt w:val="bullet"/>
      <w:lvlText w:val="●"/>
      <w:lvlJc w:val="left"/>
      <w:pPr>
        <w:ind w:left="2880" w:hanging="360"/>
      </w:pPr>
    </w:lvl>
    <w:lvl w:ilvl="4" w:tplc="021E9DF2">
      <w:start w:val="1"/>
      <w:numFmt w:val="bullet"/>
      <w:lvlText w:val="○"/>
      <w:lvlJc w:val="left"/>
      <w:pPr>
        <w:ind w:left="3600" w:hanging="360"/>
      </w:pPr>
    </w:lvl>
    <w:lvl w:ilvl="5" w:tplc="FA8C6FBE">
      <w:start w:val="1"/>
      <w:numFmt w:val="bullet"/>
      <w:lvlText w:val="■"/>
      <w:lvlJc w:val="left"/>
      <w:pPr>
        <w:ind w:left="4320" w:hanging="360"/>
      </w:pPr>
    </w:lvl>
    <w:lvl w:ilvl="6" w:tplc="5710628E">
      <w:start w:val="1"/>
      <w:numFmt w:val="bullet"/>
      <w:lvlText w:val="●"/>
      <w:lvlJc w:val="left"/>
      <w:pPr>
        <w:ind w:left="5040" w:hanging="360"/>
      </w:pPr>
    </w:lvl>
    <w:lvl w:ilvl="7" w:tplc="6CD6F032">
      <w:start w:val="1"/>
      <w:numFmt w:val="bullet"/>
      <w:lvlText w:val="●"/>
      <w:lvlJc w:val="left"/>
      <w:pPr>
        <w:ind w:left="5760" w:hanging="360"/>
      </w:pPr>
    </w:lvl>
    <w:lvl w:ilvl="8" w:tplc="6E8A044C">
      <w:start w:val="1"/>
      <w:numFmt w:val="bullet"/>
      <w:lvlText w:val="●"/>
      <w:lvlJc w:val="left"/>
      <w:pPr>
        <w:ind w:left="6480" w:hanging="360"/>
      </w:pPr>
    </w:lvl>
  </w:abstractNum>
  <w:abstractNum w:abstractNumId="2" w15:restartNumberingAfterBreak="0">
    <w:nsid w:val="3F35214C"/>
    <w:multiLevelType w:val="hybridMultilevel"/>
    <w:tmpl w:val="26E44C0E"/>
    <w:lvl w:ilvl="0" w:tplc="1AEAFE6C">
      <w:start w:val="1"/>
      <w:numFmt w:val="bullet"/>
      <w:lvlText w:val="•"/>
      <w:lvlJc w:val="left"/>
      <w:pPr>
        <w:ind w:left="560" w:hanging="280"/>
      </w:pPr>
    </w:lvl>
    <w:lvl w:ilvl="1" w:tplc="40CAFC54">
      <w:numFmt w:val="decimal"/>
      <w:lvlText w:val=""/>
      <w:lvlJc w:val="left"/>
    </w:lvl>
    <w:lvl w:ilvl="2" w:tplc="D46E1B0E">
      <w:numFmt w:val="decimal"/>
      <w:lvlText w:val=""/>
      <w:lvlJc w:val="left"/>
    </w:lvl>
    <w:lvl w:ilvl="3" w:tplc="4F747670">
      <w:numFmt w:val="decimal"/>
      <w:lvlText w:val=""/>
      <w:lvlJc w:val="left"/>
    </w:lvl>
    <w:lvl w:ilvl="4" w:tplc="34389AAC">
      <w:numFmt w:val="decimal"/>
      <w:lvlText w:val=""/>
      <w:lvlJc w:val="left"/>
    </w:lvl>
    <w:lvl w:ilvl="5" w:tplc="274C0350">
      <w:numFmt w:val="decimal"/>
      <w:lvlText w:val=""/>
      <w:lvlJc w:val="left"/>
    </w:lvl>
    <w:lvl w:ilvl="6" w:tplc="63728712">
      <w:numFmt w:val="decimal"/>
      <w:lvlText w:val=""/>
      <w:lvlJc w:val="left"/>
    </w:lvl>
    <w:lvl w:ilvl="7" w:tplc="2392189A">
      <w:numFmt w:val="decimal"/>
      <w:lvlText w:val=""/>
      <w:lvlJc w:val="left"/>
    </w:lvl>
    <w:lvl w:ilvl="8" w:tplc="469E9CFA">
      <w:numFmt w:val="decimal"/>
      <w:lvlText w:val=""/>
      <w:lvlJc w:val="left"/>
    </w:lvl>
  </w:abstractNum>
  <w:num w:numId="1" w16cid:durableId="879173158">
    <w:abstractNumId w:val="1"/>
    <w:lvlOverride w:ilvl="0">
      <w:startOverride w:val="1"/>
    </w:lvlOverride>
  </w:num>
  <w:num w:numId="2" w16cid:durableId="151800480">
    <w:abstractNumId w:val="2"/>
    <w:lvlOverride w:ilvl="0">
      <w:startOverride w:val="1"/>
    </w:lvlOverride>
  </w:num>
  <w:num w:numId="3" w16cid:durableId="1341464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C27"/>
    <w:rsid w:val="00387BB2"/>
    <w:rsid w:val="004541AC"/>
    <w:rsid w:val="00586C27"/>
    <w:rsid w:val="00EA552C"/>
    <w:rsid w:val="00F84D57"/>
    <w:rsid w:val="4FF2F9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C98EB"/>
  <w15:docId w15:val="{1F9C1D0D-4288-4A46-B65B-551335978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1A1A2E"/>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pBdr>
        <w:bottom w:val="single" w:color="5B2E91" w:sz="6" w:space="4"/>
      </w:pBdr>
      <w:spacing w:before="320" w:after="200"/>
      <w:outlineLvl w:val="0"/>
    </w:pPr>
    <w:rPr>
      <w:b/>
      <w:bCs/>
      <w:color w:val="5B2E91"/>
      <w:sz w:val="32"/>
      <w:szCs w:val="32"/>
    </w:rPr>
  </w:style>
  <w:style w:type="paragraph" w:styleId="Titre2">
    <w:name w:val="heading 2"/>
    <w:uiPriority w:val="9"/>
    <w:unhideWhenUsed/>
    <w:qFormat/>
    <w:pPr>
      <w:spacing w:before="260" w:after="140"/>
      <w:outlineLvl w:val="1"/>
    </w:pPr>
    <w:rPr>
      <w:b/>
      <w:bCs/>
      <w:sz w:val="26"/>
      <w:szCs w:val="26"/>
    </w:rPr>
  </w:style>
  <w:style w:type="paragraph" w:styleId="Titre3">
    <w:name w:val="heading 3"/>
    <w:uiPriority w:val="9"/>
    <w:semiHidden/>
    <w:unhideWhenUsed/>
    <w:qFormat/>
    <w:pPr>
      <w:spacing w:before="200" w:after="120"/>
      <w:outlineLvl w:val="2"/>
    </w:pPr>
    <w:rPr>
      <w:b/>
      <w:bCs/>
      <w:color w:val="1FA98A"/>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styleId="NotedefinCar" w:customStyle="1">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A552C"/>
    <w:pPr>
      <w:spacing w:after="100"/>
    </w:pPr>
  </w:style>
  <w:style w:type="paragraph" w:styleId="TM2">
    <w:name w:val="toc 2"/>
    <w:basedOn w:val="Normal"/>
    <w:next w:val="Normal"/>
    <w:autoRedefine/>
    <w:uiPriority w:val="39"/>
    <w:unhideWhenUsed/>
    <w:rsid w:val="00EA55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Cofflard Ruben</lastModifiedBy>
  <revision>4</revision>
  <dcterms:created xsi:type="dcterms:W3CDTF">2026-06-24T08:31:00.0000000Z</dcterms:created>
  <dcterms:modified xsi:type="dcterms:W3CDTF">2026-06-24T08:35:38.4175350Z</dcterms:modified>
</coreProperties>
</file>