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is an extensively long first paragraph, written specifically to give the midput editing box a substantial block of plain prose to carry through the equivalate instruction unchanged. It exists purely as filler content, with no calculable meaning of its own, so that the second paragraph's arithmetic can be tested alongside ordinary text in the same document, proving that the calculate instruction can tell the difference between a line of prose and a line of arithmetic without needing any special markup to do so.</w:t>
      </w:r>
    </w:p>
    <w:p>
      <w:r>
        <w:t>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