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3EC9" w:rsidRDefault="007B65E1">
      <w:pPr>
        <w:spacing w:after="60"/>
      </w:pPr>
      <w:r>
        <w:t xml:space="preserve"> </w:t>
      </w:r>
      <w:bookmarkStart w:id="0" w:name="_GoBack"/>
      <w:bookmarkEnd w:id="0"/>
    </w:p>
    <w:p w:rsidR="003F3EC9" w:rsidRDefault="003F3EC9">
      <w:pPr>
        <w:spacing w:after="60"/>
      </w:pPr>
    </w:p>
    <w:p w:rsidR="003F3EC9" w:rsidRDefault="003F3EC9">
      <w:pPr>
        <w:spacing w:after="60"/>
      </w:pPr>
    </w:p>
    <w:p w:rsidR="003F3EC9" w:rsidRDefault="003F3EC9">
      <w:pPr>
        <w:spacing w:after="60"/>
      </w:pPr>
    </w:p>
    <w:p w:rsidR="003F3EC9" w:rsidRDefault="00AA0105">
      <w:pPr>
        <w:spacing w:after="80"/>
        <w:jc w:val="center"/>
      </w:pPr>
      <w:r>
        <w:rPr>
          <w:b/>
          <w:bCs/>
          <w:color w:val="000000"/>
          <w:sz w:val="72"/>
          <w:szCs w:val="72"/>
        </w:rPr>
        <w:t>PAXA</w:t>
      </w:r>
    </w:p>
    <w:p w:rsidR="003F3EC9" w:rsidRDefault="00AA0105">
      <w:pPr>
        <w:spacing w:after="400"/>
        <w:jc w:val="center"/>
      </w:pPr>
      <w:r>
        <w:rPr>
          <w:color w:val="9E9E9E"/>
          <w:sz w:val="26"/>
          <w:szCs w:val="26"/>
        </w:rPr>
        <w:t>Product Research Standard Operating Procedure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3F3EC9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0000"/>
            <w:tcMar>
              <w:top w:w="200" w:type="dxa"/>
              <w:left w:w="240" w:type="dxa"/>
              <w:bottom w:w="200" w:type="dxa"/>
              <w:right w:w="240" w:type="dxa"/>
            </w:tcMar>
          </w:tcPr>
          <w:p w:rsidR="003F3EC9" w:rsidRDefault="00AA0105">
            <w:pPr>
              <w:spacing w:after="80"/>
              <w:jc w:val="center"/>
            </w:pPr>
            <w:r>
              <w:rPr>
                <w:color w:val="FFFFFF"/>
              </w:rPr>
              <w:t>6-Phase Checklist — Financial Model — Creative Angles Framework</w:t>
            </w:r>
          </w:p>
          <w:p w:rsidR="003F3EC9" w:rsidRDefault="00AA0105">
            <w:pPr>
              <w:jc w:val="center"/>
            </w:pPr>
            <w:r>
              <w:rPr>
                <w:color w:val="9E9E9E"/>
                <w:sz w:val="17"/>
                <w:szCs w:val="17"/>
              </w:rPr>
              <w:t>Version 1.0   |   April 2026   |   paxapet.co.uk</w:t>
            </w:r>
          </w:p>
        </w:tc>
      </w:tr>
    </w:tbl>
    <w:p w:rsidR="003F3EC9" w:rsidRDefault="003F3EC9">
      <w:pPr>
        <w:spacing w:after="60"/>
      </w:pPr>
    </w:p>
    <w:p w:rsidR="003F3EC9" w:rsidRDefault="003F3EC9">
      <w:pPr>
        <w:spacing w:after="60"/>
      </w:pPr>
    </w:p>
    <w:p w:rsidR="003F3EC9" w:rsidRDefault="003F3EC9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47"/>
        <w:gridCol w:w="6459"/>
      </w:tblGrid>
      <w:tr w:rsidR="003F3EC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F3EC9" w:rsidRDefault="00AA0105">
            <w:r>
              <w:rPr>
                <w:b/>
                <w:bCs/>
                <w:sz w:val="18"/>
                <w:szCs w:val="18"/>
              </w:rPr>
              <w:t>Purpose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F3EC9" w:rsidRDefault="00AA0105">
            <w:r>
              <w:rPr>
                <w:sz w:val="18"/>
                <w:szCs w:val="18"/>
              </w:rPr>
              <w:t>Ensure every product candidate is validated against consistent criteria before any time or money is spent.</w:t>
            </w:r>
          </w:p>
        </w:tc>
      </w:tr>
      <w:tr w:rsidR="003F3EC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F3EC9" w:rsidRDefault="00AA0105">
            <w:r>
              <w:rPr>
                <w:b/>
                <w:bCs/>
                <w:sz w:val="18"/>
                <w:szCs w:val="18"/>
              </w:rPr>
              <w:t>Owner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F3EC9" w:rsidRDefault="00AA0105">
            <w:r>
              <w:rPr>
                <w:sz w:val="18"/>
                <w:szCs w:val="18"/>
              </w:rPr>
              <w:t>Youness — Brand &amp; Marketing Lead</w:t>
            </w:r>
          </w:p>
        </w:tc>
      </w:tr>
      <w:tr w:rsidR="003F3EC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F3EC9" w:rsidRDefault="00AA0105">
            <w:r>
              <w:rPr>
                <w:b/>
                <w:bCs/>
                <w:sz w:val="18"/>
                <w:szCs w:val="18"/>
              </w:rPr>
              <w:t>Contributors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F3EC9" w:rsidRDefault="00AA0105">
            <w:r>
              <w:rPr>
                <w:sz w:val="18"/>
                <w:szCs w:val="18"/>
              </w:rPr>
              <w:t>Ayoub (Technical), Hamza (Operations &amp; Content)</w:t>
            </w:r>
          </w:p>
        </w:tc>
      </w:tr>
      <w:tr w:rsidR="003F3EC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F3EC9" w:rsidRDefault="00AA0105">
            <w:r>
              <w:rPr>
                <w:b/>
                <w:bCs/>
                <w:sz w:val="18"/>
                <w:szCs w:val="18"/>
              </w:rPr>
              <w:t>Applies to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F3EC9" w:rsidRDefault="00AA0105">
            <w:r>
              <w:rPr>
                <w:sz w:val="18"/>
                <w:szCs w:val="18"/>
              </w:rPr>
              <w:t>All ecommerce products evaluated fo</w:t>
            </w:r>
            <w:r>
              <w:rPr>
                <w:sz w:val="18"/>
                <w:szCs w:val="18"/>
              </w:rPr>
              <w:t>r PAXA or affiliated stores</w:t>
            </w:r>
          </w:p>
        </w:tc>
      </w:tr>
      <w:tr w:rsidR="003F3EC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F3EC9" w:rsidRDefault="00AA0105">
            <w:r>
              <w:rPr>
                <w:b/>
                <w:bCs/>
                <w:sz w:val="18"/>
                <w:szCs w:val="18"/>
              </w:rPr>
              <w:t>Last Updated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F3EC9" w:rsidRDefault="00AA0105">
            <w:r>
              <w:rPr>
                <w:sz w:val="18"/>
                <w:szCs w:val="18"/>
              </w:rPr>
              <w:t>April 2026</w:t>
            </w:r>
          </w:p>
        </w:tc>
      </w:tr>
    </w:tbl>
    <w:p w:rsidR="003F3EC9" w:rsidRDefault="00AA010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EC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000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F3EC9" w:rsidRDefault="00AA0105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01 — Overview &amp; Principles</w:t>
            </w:r>
          </w:p>
        </w:tc>
      </w:tr>
    </w:tbl>
    <w:p w:rsidR="003F3EC9" w:rsidRDefault="003F3EC9">
      <w:pPr>
        <w:spacing w:after="60"/>
      </w:pPr>
    </w:p>
    <w:p w:rsidR="003F3EC9" w:rsidRDefault="00AA0105">
      <w:pPr>
        <w:spacing w:after="160"/>
      </w:pPr>
      <w:r>
        <w:rPr>
          <w:color w:val="000000"/>
        </w:rPr>
        <w:t>This document defines the product research process used at PAXA. Every product we evaluate — regardless of source — goes through the same 6-phase gate system before we spend time on a supplier, creative, or store build.</w:t>
      </w:r>
    </w:p>
    <w:p w:rsidR="003F3EC9" w:rsidRDefault="00AA0105">
      <w:pPr>
        <w:spacing w:before="240" w:after="120"/>
      </w:pPr>
      <w:r>
        <w:rPr>
          <w:b/>
          <w:bCs/>
          <w:color w:val="000000"/>
          <w:sz w:val="22"/>
          <w:szCs w:val="22"/>
        </w:rPr>
        <w:t>Core principle</w:t>
      </w:r>
    </w:p>
    <w:p w:rsidR="003F3EC9" w:rsidRDefault="00AA0105">
      <w:pPr>
        <w:spacing w:after="160"/>
      </w:pPr>
      <w:r>
        <w:rPr>
          <w:color w:val="000000"/>
        </w:rPr>
        <w:t>Do not move to the next phase until the current phase passes. One failed gate = discard and move to the next product. Time is the scarcest resource — the checklist exists to protect it.</w:t>
      </w:r>
    </w:p>
    <w:p w:rsidR="003F3EC9" w:rsidRDefault="00AA0105">
      <w:pPr>
        <w:spacing w:before="240" w:after="120"/>
      </w:pPr>
      <w:r>
        <w:rPr>
          <w:b/>
          <w:bCs/>
          <w:color w:val="000000"/>
          <w:sz w:val="22"/>
          <w:szCs w:val="22"/>
        </w:rPr>
        <w:t>What we are looking for</w:t>
      </w:r>
    </w:p>
    <w:p w:rsidR="003F3EC9" w:rsidRDefault="00AA0105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19"/>
          <w:szCs w:val="19"/>
        </w:rPr>
        <w:t>A product that solves a specific, painful, vis</w:t>
      </w:r>
      <w:r>
        <w:rPr>
          <w:color w:val="000000"/>
          <w:sz w:val="19"/>
          <w:szCs w:val="19"/>
        </w:rPr>
        <w:t>ible problem</w:t>
      </w:r>
    </w:p>
    <w:p w:rsidR="003F3EC9" w:rsidRDefault="00AA0105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19"/>
          <w:szCs w:val="19"/>
        </w:rPr>
        <w:t>Gross margin ≥ 65% to support paid advertising profitably</w:t>
      </w:r>
    </w:p>
    <w:p w:rsidR="003F3EC9" w:rsidRDefault="00AA0105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19"/>
          <w:szCs w:val="19"/>
        </w:rPr>
        <w:t>Break-even ROAS ≤ 2.0x so we are not dependent on perfect ad performance</w:t>
      </w:r>
    </w:p>
    <w:p w:rsidR="003F3EC9" w:rsidRDefault="00AA0105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19"/>
          <w:szCs w:val="19"/>
        </w:rPr>
        <w:t>At least 3 distinct creative angles — different fears, different audiences</w:t>
      </w:r>
    </w:p>
    <w:p w:rsidR="003F3EC9" w:rsidRDefault="00AA0105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19"/>
          <w:szCs w:val="19"/>
        </w:rPr>
        <w:t>Organic content already existing on T</w:t>
      </w:r>
      <w:r>
        <w:rPr>
          <w:color w:val="000000"/>
          <w:sz w:val="19"/>
          <w:szCs w:val="19"/>
        </w:rPr>
        <w:t>ikTok as market validation</w:t>
      </w:r>
    </w:p>
    <w:p w:rsidR="003F3EC9" w:rsidRDefault="00AA0105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19"/>
          <w:szCs w:val="19"/>
        </w:rPr>
        <w:t>No dominant brand owning the space with 10k+ reviews</w:t>
      </w:r>
    </w:p>
    <w:p w:rsidR="003F3EC9" w:rsidRDefault="003F3EC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EC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000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F3EC9" w:rsidRDefault="00AA0105">
            <w:r>
              <w:rPr>
                <w:b/>
                <w:bCs/>
                <w:color w:val="FFFFFF"/>
                <w:sz w:val="22"/>
                <w:szCs w:val="22"/>
              </w:rPr>
              <w:t>02 — 6-Phase Product Checklist</w:t>
            </w:r>
          </w:p>
        </w:tc>
      </w:tr>
    </w:tbl>
    <w:p w:rsidR="003F3EC9" w:rsidRDefault="003F3EC9">
      <w:pPr>
        <w:spacing w:after="60"/>
      </w:pPr>
    </w:p>
    <w:p w:rsidR="003F3EC9" w:rsidRDefault="00AA0105">
      <w:pPr>
        <w:spacing w:after="160"/>
      </w:pPr>
      <w:r>
        <w:rPr>
          <w:color w:val="000000"/>
        </w:rPr>
        <w:t>Run every product through all 6 phases in order. Use PASS / WARN / FAIL for each. A single FAIL is a discard unless noted otherwise.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2"/>
        <w:gridCol w:w="4184"/>
        <w:gridCol w:w="3944"/>
      </w:tblGrid>
      <w:tr w:rsidR="003F3EC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Phase</w:t>
            </w:r>
          </w:p>
        </w:tc>
        <w:tc>
          <w:tcPr>
            <w:tcW w:w="4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Criteria — what to check</w:t>
            </w:r>
          </w:p>
        </w:tc>
        <w:tc>
          <w:tcPr>
            <w:tcW w:w="3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Notes / common failure mode</w:t>
            </w:r>
          </w:p>
        </w:tc>
      </w:tr>
      <w:tr w:rsidR="003F3EC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3EC9" w:rsidRDefault="00AA0105">
            <w:pPr>
              <w:jc w:val="center"/>
            </w:pPr>
            <w:r>
              <w:rPr>
                <w:b/>
                <w:bCs/>
                <w:color w:val="9E9E9E"/>
                <w:sz w:val="17"/>
                <w:szCs w:val="17"/>
              </w:rPr>
              <w:t>P1 Problem Clarity</w:t>
            </w:r>
          </w:p>
        </w:tc>
        <w:tc>
          <w:tcPr>
            <w:tcW w:w="4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sz w:val="18"/>
                <w:szCs w:val="18"/>
              </w:rPr>
              <w:t>Failure: product is a "nice to have" not a "need to fix"</w:t>
            </w:r>
          </w:p>
        </w:tc>
        <w:tc>
          <w:tcPr>
            <w:tcW w:w="3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3F3EC9"/>
        </w:tc>
      </w:tr>
      <w:tr w:rsidR="003F3EC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3EC9" w:rsidRDefault="00AA0105">
            <w:pPr>
              <w:jc w:val="center"/>
            </w:pPr>
            <w:r>
              <w:rPr>
                <w:b/>
                <w:bCs/>
                <w:color w:val="9E9E9E"/>
                <w:sz w:val="17"/>
                <w:szCs w:val="17"/>
              </w:rPr>
              <w:t>P2 Visual Before/After</w:t>
            </w:r>
          </w:p>
        </w:tc>
        <w:tc>
          <w:tcPr>
            <w:tcW w:w="4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sz w:val="18"/>
                <w:szCs w:val="18"/>
              </w:rPr>
              <w:t>Failure: product benefit is abstract or emotional only</w:t>
            </w:r>
          </w:p>
        </w:tc>
        <w:tc>
          <w:tcPr>
            <w:tcW w:w="3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3F3EC9"/>
        </w:tc>
      </w:tr>
      <w:tr w:rsidR="003F3EC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3EC9" w:rsidRDefault="00AA0105">
            <w:pPr>
              <w:jc w:val="center"/>
            </w:pPr>
            <w:r>
              <w:rPr>
                <w:b/>
                <w:bCs/>
                <w:color w:val="9E9E9E"/>
                <w:sz w:val="17"/>
                <w:szCs w:val="17"/>
              </w:rPr>
              <w:t>P3 Marketing Angles (3+)</w:t>
            </w:r>
          </w:p>
        </w:tc>
        <w:tc>
          <w:tcPr>
            <w:tcW w:w="4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sz w:val="18"/>
                <w:szCs w:val="18"/>
              </w:rPr>
              <w:t>Failure: only one angle exists — limits ad scalability</w:t>
            </w:r>
          </w:p>
        </w:tc>
        <w:tc>
          <w:tcPr>
            <w:tcW w:w="3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3F3EC9"/>
        </w:tc>
      </w:tr>
      <w:tr w:rsidR="003F3EC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3EC9" w:rsidRDefault="00AA0105">
            <w:pPr>
              <w:jc w:val="center"/>
            </w:pPr>
            <w:r>
              <w:rPr>
                <w:b/>
                <w:bCs/>
                <w:color w:val="9E9E9E"/>
                <w:sz w:val="17"/>
                <w:szCs w:val="17"/>
              </w:rPr>
              <w:t>P4 Trend Timing</w:t>
            </w:r>
          </w:p>
        </w:tc>
        <w:tc>
          <w:tcPr>
            <w:tcW w:w="4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sz w:val="18"/>
                <w:szCs w:val="18"/>
              </w:rPr>
              <w:t>Failure: the YouTube "winning products" crowd is already talking about it</w:t>
            </w:r>
          </w:p>
        </w:tc>
        <w:tc>
          <w:tcPr>
            <w:tcW w:w="3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3F3EC9"/>
        </w:tc>
      </w:tr>
      <w:tr w:rsidR="003F3EC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3EC9" w:rsidRDefault="00AA0105">
            <w:pPr>
              <w:jc w:val="center"/>
            </w:pPr>
            <w:r>
              <w:rPr>
                <w:b/>
                <w:bCs/>
                <w:color w:val="9E9E9E"/>
                <w:sz w:val="17"/>
                <w:szCs w:val="17"/>
              </w:rPr>
              <w:t>P5 Brand Competition</w:t>
            </w:r>
          </w:p>
        </w:tc>
        <w:tc>
          <w:tcPr>
            <w:tcW w:w="4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sz w:val="18"/>
                <w:szCs w:val="18"/>
              </w:rPr>
              <w:t>Failure: one competitor owns the trust in the category</w:t>
            </w:r>
          </w:p>
        </w:tc>
        <w:tc>
          <w:tcPr>
            <w:tcW w:w="3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3F3EC9"/>
        </w:tc>
      </w:tr>
      <w:tr w:rsidR="003F3EC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3EC9" w:rsidRDefault="00AA0105">
            <w:pPr>
              <w:jc w:val="center"/>
            </w:pPr>
            <w:r>
              <w:rPr>
                <w:b/>
                <w:bCs/>
                <w:color w:val="9E9E9E"/>
                <w:sz w:val="17"/>
                <w:szCs w:val="17"/>
              </w:rPr>
              <w:t>P6 Organic Content</w:t>
            </w:r>
          </w:p>
        </w:tc>
        <w:tc>
          <w:tcPr>
            <w:tcW w:w="4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sz w:val="18"/>
                <w:szCs w:val="18"/>
              </w:rPr>
              <w:t>Failure: 100+ TikTok creator videos already running</w:t>
            </w:r>
          </w:p>
        </w:tc>
        <w:tc>
          <w:tcPr>
            <w:tcW w:w="3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3F3EC9"/>
        </w:tc>
      </w:tr>
    </w:tbl>
    <w:p w:rsidR="003F3EC9" w:rsidRDefault="003F3EC9">
      <w:pPr>
        <w:spacing w:after="60"/>
      </w:pPr>
    </w:p>
    <w:p w:rsidR="003F3EC9" w:rsidRDefault="00AA0105">
      <w:pPr>
        <w:spacing w:after="80"/>
      </w:pPr>
      <w:r>
        <w:rPr>
          <w:b/>
          <w:bCs/>
          <w:sz w:val="19"/>
          <w:szCs w:val="19"/>
        </w:rPr>
        <w:t xml:space="preserve">Scoring logic: </w:t>
      </w:r>
      <w:r>
        <w:rPr>
          <w:sz w:val="19"/>
          <w:szCs w:val="19"/>
        </w:rPr>
        <w:t>6x PASS = proceed to financial validation. Any FAIL = discard immediately. 1–2x WARN = proceed with caution, address the warning before launching ads.</w:t>
      </w:r>
    </w:p>
    <w:p w:rsidR="003F3EC9" w:rsidRDefault="00AA010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EC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000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F3EC9" w:rsidRDefault="00AA0105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03 — Financial Validation Model</w:t>
            </w:r>
          </w:p>
        </w:tc>
      </w:tr>
    </w:tbl>
    <w:p w:rsidR="003F3EC9" w:rsidRDefault="003F3EC9">
      <w:pPr>
        <w:spacing w:after="60"/>
      </w:pPr>
    </w:p>
    <w:p w:rsidR="003F3EC9" w:rsidRDefault="00AA0105">
      <w:pPr>
        <w:spacing w:after="160"/>
      </w:pPr>
      <w:r>
        <w:rPr>
          <w:color w:val="000000"/>
        </w:rPr>
        <w:t>Complete this before touching a supplier or building a store page. If the numbers do not work at this stage, they will not work with ad spend on top.</w:t>
      </w:r>
    </w:p>
    <w:p w:rsidR="003F3EC9" w:rsidRDefault="00AA0105">
      <w:pPr>
        <w:spacing w:before="240" w:after="120"/>
      </w:pPr>
      <w:r>
        <w:rPr>
          <w:b/>
          <w:bCs/>
          <w:color w:val="000000"/>
          <w:sz w:val="22"/>
          <w:szCs w:val="22"/>
        </w:rPr>
        <w:t>Required inputs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3F3EC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Input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Example</w:t>
            </w:r>
          </w:p>
        </w:tc>
        <w:tc>
          <w:tcPr>
            <w:tcW w:w="4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How to get it</w:t>
            </w:r>
          </w:p>
        </w:tc>
      </w:tr>
      <w:tr w:rsidR="003F3EC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b/>
                <w:bCs/>
                <w:sz w:val="18"/>
                <w:szCs w:val="18"/>
              </w:rPr>
              <w:t>Selling price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sz w:val="18"/>
                <w:szCs w:val="18"/>
              </w:rPr>
              <w:t>£39</w:t>
            </w:r>
          </w:p>
        </w:tc>
        <w:tc>
          <w:tcPr>
            <w:tcW w:w="4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sz w:val="18"/>
                <w:szCs w:val="18"/>
              </w:rPr>
              <w:t>Check competitor stores — do not undercut, match or exceed</w:t>
            </w:r>
          </w:p>
        </w:tc>
      </w:tr>
      <w:tr w:rsidR="003F3EC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b/>
                <w:bCs/>
                <w:sz w:val="18"/>
                <w:szCs w:val="18"/>
              </w:rPr>
              <w:t>Product COGS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sz w:val="18"/>
                <w:szCs w:val="18"/>
              </w:rPr>
              <w:t>£8</w:t>
            </w:r>
          </w:p>
        </w:tc>
        <w:tc>
          <w:tcPr>
            <w:tcW w:w="4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sz w:val="18"/>
                <w:szCs w:val="18"/>
              </w:rPr>
              <w:t>AliExpress listing price as ceiling. Expect 30–40% cheaper with sourcing agent.</w:t>
            </w:r>
          </w:p>
        </w:tc>
      </w:tr>
      <w:tr w:rsidR="003F3EC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b/>
                <w:bCs/>
                <w:sz w:val="18"/>
                <w:szCs w:val="18"/>
              </w:rPr>
              <w:t>Shipping to customer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sz w:val="18"/>
                <w:szCs w:val="18"/>
              </w:rPr>
              <w:t>£4</w:t>
            </w:r>
          </w:p>
        </w:tc>
        <w:tc>
          <w:tcPr>
            <w:tcW w:w="4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sz w:val="18"/>
                <w:szCs w:val="18"/>
              </w:rPr>
              <w:t>Weigh the product. Get real ePacket or DHL quote. Never estimate.</w:t>
            </w:r>
          </w:p>
        </w:tc>
      </w:tr>
      <w:tr w:rsidR="003F3EC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b/>
                <w:bCs/>
                <w:sz w:val="18"/>
                <w:szCs w:val="18"/>
              </w:rPr>
              <w:t>Returns buffer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sz w:val="18"/>
                <w:szCs w:val="18"/>
              </w:rPr>
              <w:t>6% of revenue</w:t>
            </w:r>
          </w:p>
        </w:tc>
        <w:tc>
          <w:tcPr>
            <w:tcW w:w="4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sz w:val="18"/>
                <w:szCs w:val="18"/>
              </w:rPr>
              <w:t>Build into your model from day one — chargebacks are real</w:t>
            </w:r>
          </w:p>
        </w:tc>
      </w:tr>
      <w:tr w:rsidR="003F3EC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b/>
                <w:bCs/>
                <w:sz w:val="18"/>
                <w:szCs w:val="18"/>
              </w:rPr>
              <w:t>Payment processing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sz w:val="18"/>
                <w:szCs w:val="18"/>
              </w:rPr>
              <w:t>3% of revenue</w:t>
            </w:r>
          </w:p>
        </w:tc>
        <w:tc>
          <w:tcPr>
            <w:tcW w:w="4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sz w:val="18"/>
                <w:szCs w:val="18"/>
              </w:rPr>
              <w:t>Shopify Payments or Stripe standard rate</w:t>
            </w:r>
          </w:p>
        </w:tc>
      </w:tr>
    </w:tbl>
    <w:p w:rsidR="003F3EC9" w:rsidRDefault="003F3EC9">
      <w:pPr>
        <w:spacing w:after="60"/>
      </w:pPr>
    </w:p>
    <w:p w:rsidR="003F3EC9" w:rsidRDefault="00AA0105">
      <w:pPr>
        <w:spacing w:before="240" w:after="120"/>
      </w:pPr>
      <w:r>
        <w:rPr>
          <w:b/>
          <w:bCs/>
          <w:color w:val="000000"/>
          <w:sz w:val="22"/>
          <w:szCs w:val="22"/>
        </w:rPr>
        <w:t>Calculated outputs &amp; benchmarks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2000"/>
        <w:gridCol w:w="2360"/>
      </w:tblGrid>
      <w:tr w:rsidR="003F3EC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Metric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Formula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Target</w:t>
            </w:r>
          </w:p>
        </w:tc>
        <w:tc>
          <w:tcPr>
            <w:tcW w:w="2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If below target</w:t>
            </w:r>
          </w:p>
        </w:tc>
      </w:tr>
      <w:tr w:rsidR="003F3EC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b/>
                <w:bCs/>
                <w:color w:val="000000"/>
                <w:sz w:val="18"/>
                <w:szCs w:val="18"/>
              </w:rPr>
              <w:t>Gross Margin %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color w:val="000000"/>
                <w:sz w:val="18"/>
                <w:szCs w:val="18"/>
              </w:rPr>
              <w:t>(Price - COGS - Ship) / Price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≥ 65%</w:t>
            </w:r>
          </w:p>
        </w:tc>
        <w:tc>
          <w:tcPr>
            <w:tcW w:w="2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color w:val="000000"/>
                <w:sz w:val="18"/>
                <w:szCs w:val="18"/>
              </w:rPr>
              <w:t>Find cheaper supplier or raise price</w:t>
            </w:r>
          </w:p>
        </w:tc>
      </w:tr>
      <w:tr w:rsidR="003F3EC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b/>
                <w:bCs/>
                <w:color w:val="000000"/>
                <w:sz w:val="18"/>
                <w:szCs w:val="18"/>
              </w:rPr>
              <w:t>Break-Even ROAS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color w:val="000000"/>
                <w:sz w:val="18"/>
                <w:szCs w:val="18"/>
              </w:rPr>
              <w:t>Price / Gross Profit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≤ 2.0x</w:t>
            </w:r>
          </w:p>
        </w:tc>
        <w:tc>
          <w:tcPr>
            <w:tcW w:w="2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color w:val="000000"/>
                <w:sz w:val="18"/>
                <w:szCs w:val="18"/>
              </w:rPr>
              <w:t>Product is risky — one bad ad week wipes profit</w:t>
            </w:r>
          </w:p>
        </w:tc>
      </w:tr>
      <w:tr w:rsidR="003F3EC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b/>
                <w:bCs/>
                <w:color w:val="000000"/>
                <w:sz w:val="18"/>
                <w:szCs w:val="18"/>
              </w:rPr>
              <w:t>Estimated Net Margin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color w:val="000000"/>
                <w:sz w:val="18"/>
                <w:szCs w:val="18"/>
              </w:rPr>
              <w:t>Gross Profit × 0.82 / Price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15–25%</w:t>
            </w:r>
          </w:p>
        </w:tc>
        <w:tc>
          <w:tcPr>
            <w:tcW w:w="2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color w:val="000000"/>
                <w:sz w:val="18"/>
                <w:szCs w:val="18"/>
              </w:rPr>
              <w:t>Unsustainable at scale — reconsider product</w:t>
            </w:r>
          </w:p>
        </w:tc>
      </w:tr>
      <w:tr w:rsidR="003F3EC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b/>
                <w:bCs/>
                <w:color w:val="000000"/>
                <w:sz w:val="18"/>
                <w:szCs w:val="18"/>
              </w:rPr>
              <w:t>Markup on COGS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color w:val="000000"/>
                <w:sz w:val="18"/>
                <w:szCs w:val="18"/>
              </w:rPr>
              <w:t>Price / COGS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≥ 3x</w:t>
            </w:r>
          </w:p>
        </w:tc>
        <w:tc>
          <w:tcPr>
            <w:tcW w:w="2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color w:val="000000"/>
                <w:sz w:val="18"/>
                <w:szCs w:val="18"/>
              </w:rPr>
              <w:t>Minimum to cover ads + returns + fees</w:t>
            </w:r>
          </w:p>
        </w:tc>
      </w:tr>
    </w:tbl>
    <w:p w:rsidR="003F3EC9" w:rsidRDefault="003F3EC9">
      <w:pPr>
        <w:spacing w:after="60"/>
      </w:pPr>
    </w:p>
    <w:p w:rsidR="003F3EC9" w:rsidRDefault="00AA0105">
      <w:pPr>
        <w:spacing w:after="120"/>
      </w:pPr>
      <w:r>
        <w:rPr>
          <w:i/>
          <w:iCs/>
          <w:color w:val="9E9E9E"/>
        </w:rPr>
        <w:t>Note: The 65% gross margin target assumes you will run paid ads eventually. If you are in pure organic phase, 55% can work — but do not build a brand expecting to scale with ads below 65%.</w:t>
      </w:r>
    </w:p>
    <w:p w:rsidR="003F3EC9" w:rsidRDefault="00AA010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EC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000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F3EC9" w:rsidRDefault="00AA0105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04 — Creative Angles Framework</w:t>
            </w:r>
          </w:p>
        </w:tc>
      </w:tr>
    </w:tbl>
    <w:p w:rsidR="003F3EC9" w:rsidRDefault="003F3EC9">
      <w:pPr>
        <w:spacing w:after="60"/>
      </w:pPr>
    </w:p>
    <w:p w:rsidR="003F3EC9" w:rsidRDefault="00AA0105">
      <w:pPr>
        <w:spacing w:after="160"/>
      </w:pPr>
      <w:r>
        <w:rPr>
          <w:color w:val="000000"/>
        </w:rPr>
        <w:t>Before any product is approved, you must map 3 distinct creative angles. An angle is not an audience — it is a distinct emotional hook or fear. Three audiences is not three angles.</w:t>
      </w:r>
    </w:p>
    <w:p w:rsidR="003F3EC9" w:rsidRDefault="00AA0105">
      <w:pPr>
        <w:spacing w:before="240" w:after="120"/>
      </w:pPr>
      <w:r>
        <w:rPr>
          <w:b/>
          <w:bCs/>
          <w:color w:val="000000"/>
          <w:sz w:val="22"/>
          <w:szCs w:val="22"/>
        </w:rPr>
        <w:t>What counts as a distinct angle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F3EC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NOT a distinct angle</w:t>
            </w:r>
          </w:p>
        </w:tc>
        <w:tc>
          <w:tcPr>
            <w:tcW w:w="46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IS a distinct angle</w:t>
            </w:r>
          </w:p>
        </w:tc>
      </w:tr>
      <w:tr w:rsidR="003F3EC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color w:val="B71C1C"/>
                <w:sz w:val="18"/>
                <w:szCs w:val="18"/>
              </w:rPr>
              <w:t>Pet owners who travel</w:t>
            </w:r>
          </w:p>
        </w:tc>
        <w:tc>
          <w:tcPr>
            <w:tcW w:w="46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color w:val="2E7D32"/>
                <w:sz w:val="18"/>
                <w:szCs w:val="18"/>
              </w:rPr>
              <w:t>Your dog is destroying your house while you are at work — fear of damage + guilt</w:t>
            </w:r>
          </w:p>
        </w:tc>
      </w:tr>
      <w:tr w:rsidR="003F3EC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color w:val="B71C1C"/>
                <w:sz w:val="18"/>
                <w:szCs w:val="18"/>
              </w:rPr>
              <w:t>Pet owners who work from home</w:t>
            </w:r>
          </w:p>
        </w:tc>
        <w:tc>
          <w:tcPr>
            <w:tcW w:w="46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color w:val="2E7D32"/>
                <w:sz w:val="18"/>
                <w:szCs w:val="18"/>
              </w:rPr>
              <w:t>Your vet said your dog is suffering from stress — authority trigger + guilt</w:t>
            </w:r>
          </w:p>
        </w:tc>
      </w:tr>
      <w:tr w:rsidR="003F3EC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color w:val="B71C1C"/>
                <w:sz w:val="18"/>
                <w:szCs w:val="18"/>
              </w:rPr>
              <w:t>Dog owners aged 25–45</w:t>
            </w:r>
          </w:p>
        </w:tc>
        <w:tc>
          <w:tcPr>
            <w:tcW w:w="46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color w:val="2E7D32"/>
                <w:sz w:val="18"/>
                <w:szCs w:val="18"/>
              </w:rPr>
              <w:t>Most dog owners make this one mistake that makes anxiety worse — counter-intuitive hook</w:t>
            </w:r>
          </w:p>
        </w:tc>
      </w:tr>
    </w:tbl>
    <w:p w:rsidR="003F3EC9" w:rsidRDefault="003F3EC9">
      <w:pPr>
        <w:spacing w:after="60"/>
      </w:pPr>
    </w:p>
    <w:p w:rsidR="003F3EC9" w:rsidRDefault="00AA0105">
      <w:pPr>
        <w:spacing w:before="240" w:after="120"/>
      </w:pPr>
      <w:r>
        <w:rPr>
          <w:b/>
          <w:bCs/>
          <w:color w:val="000000"/>
          <w:sz w:val="22"/>
          <w:szCs w:val="22"/>
        </w:rPr>
        <w:t>Angle documentation template</w:t>
      </w:r>
    </w:p>
    <w:p w:rsidR="003F3EC9" w:rsidRDefault="00AA0105">
      <w:pPr>
        <w:spacing w:after="80"/>
      </w:pPr>
      <w:r>
        <w:rPr>
          <w:color w:val="000000"/>
        </w:rPr>
        <w:t>For each approved product, document 3 angles using this format: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2760"/>
        <w:gridCol w:w="3000"/>
      </w:tblGrid>
      <w:tr w:rsidR="003F3EC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Angle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Hook (opening line)</w:t>
            </w:r>
          </w:p>
        </w:tc>
        <w:tc>
          <w:tcPr>
            <w:tcW w:w="2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Emotional driver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Suggested format</w:t>
            </w:r>
          </w:p>
        </w:tc>
      </w:tr>
      <w:tr w:rsidR="003F3EC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color w:val="000000"/>
                <w:sz w:val="18"/>
                <w:szCs w:val="18"/>
              </w:rPr>
              <w:t>A1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3F3EC9"/>
        </w:tc>
        <w:tc>
          <w:tcPr>
            <w:tcW w:w="2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color w:val="9E9E9E"/>
                <w:sz w:val="18"/>
                <w:szCs w:val="18"/>
              </w:rPr>
              <w:t>Fear / Pain / Curiosity / Guilt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color w:val="9E9E9E"/>
                <w:sz w:val="18"/>
                <w:szCs w:val="18"/>
              </w:rPr>
              <w:t>TikTok native / UGC / Demo</w:t>
            </w:r>
          </w:p>
        </w:tc>
      </w:tr>
      <w:tr w:rsidR="003F3EC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color w:val="000000"/>
                <w:sz w:val="18"/>
                <w:szCs w:val="18"/>
              </w:rPr>
              <w:t>A2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3F3EC9"/>
        </w:tc>
        <w:tc>
          <w:tcPr>
            <w:tcW w:w="2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3F3EC9"/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3F3EC9"/>
        </w:tc>
      </w:tr>
      <w:tr w:rsidR="003F3EC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color w:val="000000"/>
                <w:sz w:val="18"/>
                <w:szCs w:val="18"/>
              </w:rPr>
              <w:t>A3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3F3EC9"/>
        </w:tc>
        <w:tc>
          <w:tcPr>
            <w:tcW w:w="2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3F3EC9"/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3F3EC9"/>
        </w:tc>
      </w:tr>
    </w:tbl>
    <w:p w:rsidR="003F3EC9" w:rsidRDefault="00AA010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EC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000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F3EC9" w:rsidRDefault="00AA0105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05 — Tools &amp; Research Stack</w:t>
            </w:r>
          </w:p>
        </w:tc>
      </w:tr>
    </w:tbl>
    <w:p w:rsidR="003F3EC9" w:rsidRDefault="003F3EC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2360"/>
        <w:gridCol w:w="2400"/>
      </w:tblGrid>
      <w:tr w:rsidR="003F3E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Tool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Purpose</w:t>
            </w:r>
          </w:p>
        </w:tc>
        <w:tc>
          <w:tcPr>
            <w:tcW w:w="2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Phase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Cost</w:t>
            </w:r>
          </w:p>
        </w:tc>
      </w:tr>
      <w:tr w:rsidR="003F3E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b/>
                <w:bCs/>
                <w:sz w:val="18"/>
                <w:szCs w:val="18"/>
              </w:rPr>
              <w:t>TikTok Creative Center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sz w:val="18"/>
                <w:szCs w:val="18"/>
              </w:rPr>
              <w:t>Trending products, organic content check</w:t>
            </w:r>
          </w:p>
        </w:tc>
        <w:tc>
          <w:tcPr>
            <w:tcW w:w="2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pPr>
              <w:jc w:val="center"/>
            </w:pPr>
            <w:r>
              <w:rPr>
                <w:sz w:val="18"/>
                <w:szCs w:val="18"/>
              </w:rPr>
              <w:t>P1, P6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pPr>
              <w:jc w:val="center"/>
            </w:pPr>
            <w:r>
              <w:rPr>
                <w:sz w:val="18"/>
                <w:szCs w:val="18"/>
              </w:rPr>
              <w:t>Free</w:t>
            </w:r>
          </w:p>
        </w:tc>
      </w:tr>
      <w:tr w:rsidR="003F3E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b/>
                <w:bCs/>
                <w:sz w:val="18"/>
                <w:szCs w:val="18"/>
              </w:rPr>
              <w:t>Kalodata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sz w:val="18"/>
                <w:szCs w:val="18"/>
              </w:rPr>
              <w:t>TikTok Shop sales data — 7/30/90 day trend</w:t>
            </w:r>
          </w:p>
        </w:tc>
        <w:tc>
          <w:tcPr>
            <w:tcW w:w="2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pPr>
              <w:jc w:val="center"/>
            </w:pPr>
            <w:r>
              <w:rPr>
                <w:sz w:val="18"/>
                <w:szCs w:val="18"/>
              </w:rPr>
              <w:t>P4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pPr>
              <w:jc w:val="center"/>
            </w:pPr>
            <w:r>
              <w:rPr>
                <w:sz w:val="18"/>
                <w:szCs w:val="18"/>
              </w:rPr>
              <w:t>~$30/mo</w:t>
            </w:r>
          </w:p>
        </w:tc>
      </w:tr>
      <w:tr w:rsidR="003F3E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b/>
                <w:bCs/>
                <w:sz w:val="18"/>
                <w:szCs w:val="18"/>
              </w:rPr>
              <w:t>Fastmoss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sz w:val="18"/>
                <w:szCs w:val="18"/>
              </w:rPr>
              <w:t>TikTok trend detection in real time</w:t>
            </w:r>
          </w:p>
        </w:tc>
        <w:tc>
          <w:tcPr>
            <w:tcW w:w="2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pPr>
              <w:jc w:val="center"/>
            </w:pPr>
            <w:r>
              <w:rPr>
                <w:sz w:val="18"/>
                <w:szCs w:val="18"/>
              </w:rPr>
              <w:t>P4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pPr>
              <w:jc w:val="center"/>
            </w:pPr>
            <w:r>
              <w:rPr>
                <w:sz w:val="18"/>
                <w:szCs w:val="18"/>
              </w:rPr>
              <w:t>~$30/mo</w:t>
            </w:r>
          </w:p>
        </w:tc>
      </w:tr>
      <w:tr w:rsidR="003F3E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b/>
                <w:bCs/>
                <w:sz w:val="18"/>
                <w:szCs w:val="18"/>
              </w:rPr>
              <w:t>Meta Ad Library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sz w:val="18"/>
                <w:szCs w:val="18"/>
              </w:rPr>
              <w:t>Check active competitor ads (30+ days running = profitable)</w:t>
            </w:r>
          </w:p>
        </w:tc>
        <w:tc>
          <w:tcPr>
            <w:tcW w:w="2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pPr>
              <w:jc w:val="center"/>
            </w:pPr>
            <w:r>
              <w:rPr>
                <w:sz w:val="18"/>
                <w:szCs w:val="18"/>
              </w:rPr>
              <w:t>P5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pPr>
              <w:jc w:val="center"/>
            </w:pPr>
            <w:r>
              <w:rPr>
                <w:sz w:val="18"/>
                <w:szCs w:val="18"/>
              </w:rPr>
              <w:t>Free</w:t>
            </w:r>
          </w:p>
        </w:tc>
      </w:tr>
      <w:tr w:rsidR="003F3E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b/>
                <w:bCs/>
                <w:sz w:val="18"/>
                <w:szCs w:val="18"/>
              </w:rPr>
              <w:t>Google Trends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sz w:val="18"/>
                <w:szCs w:val="18"/>
              </w:rPr>
              <w:t>90-day demand curve — flat-to-rising only</w:t>
            </w:r>
          </w:p>
        </w:tc>
        <w:tc>
          <w:tcPr>
            <w:tcW w:w="2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pPr>
              <w:jc w:val="center"/>
            </w:pPr>
            <w:r>
              <w:rPr>
                <w:sz w:val="18"/>
                <w:szCs w:val="18"/>
              </w:rPr>
              <w:t>P4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pPr>
              <w:jc w:val="center"/>
            </w:pPr>
            <w:r>
              <w:rPr>
                <w:sz w:val="18"/>
                <w:szCs w:val="18"/>
              </w:rPr>
              <w:t>Free</w:t>
            </w:r>
          </w:p>
        </w:tc>
      </w:tr>
      <w:tr w:rsidR="003F3E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b/>
                <w:bCs/>
                <w:sz w:val="18"/>
                <w:szCs w:val="18"/>
              </w:rPr>
              <w:t>Winning Hunter / Minea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sz w:val="18"/>
                <w:szCs w:val="18"/>
              </w:rPr>
              <w:t>Count stores actively running ads — saturation check</w:t>
            </w:r>
          </w:p>
        </w:tc>
        <w:tc>
          <w:tcPr>
            <w:tcW w:w="2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pPr>
              <w:jc w:val="center"/>
            </w:pPr>
            <w:r>
              <w:rPr>
                <w:sz w:val="18"/>
                <w:szCs w:val="18"/>
              </w:rPr>
              <w:t>P5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pPr>
              <w:jc w:val="center"/>
            </w:pPr>
            <w:r>
              <w:rPr>
                <w:sz w:val="18"/>
                <w:szCs w:val="18"/>
              </w:rPr>
              <w:t>~$49/mo</w:t>
            </w:r>
          </w:p>
        </w:tc>
      </w:tr>
      <w:tr w:rsidR="003F3E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b/>
                <w:bCs/>
                <w:sz w:val="18"/>
                <w:szCs w:val="18"/>
              </w:rPr>
              <w:t>AliExpress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sz w:val="18"/>
                <w:szCs w:val="18"/>
              </w:rPr>
              <w:t>COGS ceiling before agent quote</w:t>
            </w:r>
          </w:p>
        </w:tc>
        <w:tc>
          <w:tcPr>
            <w:tcW w:w="2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pPr>
              <w:jc w:val="center"/>
            </w:pPr>
            <w:r>
              <w:rPr>
                <w:sz w:val="18"/>
                <w:szCs w:val="18"/>
              </w:rPr>
              <w:t>P3 (Financial)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pPr>
              <w:jc w:val="center"/>
            </w:pPr>
            <w:r>
              <w:rPr>
                <w:sz w:val="18"/>
                <w:szCs w:val="18"/>
              </w:rPr>
              <w:t>Free</w:t>
            </w:r>
          </w:p>
        </w:tc>
      </w:tr>
      <w:tr w:rsidR="003F3E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b/>
                <w:bCs/>
                <w:sz w:val="18"/>
                <w:szCs w:val="18"/>
              </w:rPr>
              <w:t>PAXA Excel Tracker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sz w:val="18"/>
                <w:szCs w:val="18"/>
              </w:rPr>
              <w:t>Log every product — financial model + verdict</w:t>
            </w:r>
          </w:p>
        </w:tc>
        <w:tc>
          <w:tcPr>
            <w:tcW w:w="2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pPr>
              <w:jc w:val="center"/>
            </w:pPr>
            <w:r>
              <w:rPr>
                <w:sz w:val="18"/>
                <w:szCs w:val="18"/>
              </w:rPr>
              <w:t>All phases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pPr>
              <w:jc w:val="center"/>
            </w:pPr>
            <w:r>
              <w:rPr>
                <w:sz w:val="18"/>
                <w:szCs w:val="18"/>
              </w:rPr>
              <w:t>Included</w:t>
            </w:r>
          </w:p>
        </w:tc>
      </w:tr>
    </w:tbl>
    <w:p w:rsidR="003F3EC9" w:rsidRDefault="003F3EC9">
      <w:pPr>
        <w:spacing w:after="60"/>
      </w:pPr>
    </w:p>
    <w:p w:rsidR="003F3EC9" w:rsidRDefault="00AA0105">
      <w:pPr>
        <w:spacing w:before="240" w:after="120"/>
      </w:pPr>
      <w:r>
        <w:rPr>
          <w:b/>
          <w:bCs/>
          <w:color w:val="000000"/>
          <w:sz w:val="22"/>
          <w:szCs w:val="22"/>
        </w:rPr>
        <w:t>Tool usage rule</w:t>
      </w:r>
    </w:p>
    <w:p w:rsidR="003F3EC9" w:rsidRDefault="00AA0105">
      <w:pPr>
        <w:spacing w:after="120"/>
      </w:pPr>
      <w:r>
        <w:rPr>
          <w:i/>
          <w:iCs/>
          <w:color w:val="9E9E9E"/>
        </w:rPr>
        <w:t>Do not subscribe to paid tools until you have validated at least one product through the free stack (TikTok Creative Center + Meta Ad Library + Google Trends). Paid tools accelerate — they do not replace judgment.</w:t>
      </w:r>
    </w:p>
    <w:p w:rsidR="003F3EC9" w:rsidRDefault="003F3EC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EC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000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F3EC9" w:rsidRDefault="00AA0105">
            <w:r>
              <w:rPr>
                <w:b/>
                <w:bCs/>
                <w:color w:val="FFFFFF"/>
                <w:sz w:val="22"/>
                <w:szCs w:val="22"/>
              </w:rPr>
              <w:t>06 — Automatic Discard Triggers</w:t>
            </w:r>
          </w:p>
        </w:tc>
      </w:tr>
    </w:tbl>
    <w:p w:rsidR="003F3EC9" w:rsidRDefault="003F3EC9">
      <w:pPr>
        <w:spacing w:after="60"/>
      </w:pPr>
    </w:p>
    <w:p w:rsidR="003F3EC9" w:rsidRDefault="00AA0105">
      <w:pPr>
        <w:spacing w:after="120"/>
      </w:pPr>
      <w:r>
        <w:rPr>
          <w:color w:val="000000"/>
        </w:rPr>
        <w:t>Stop immediately if any of the following are true. Do not continue the checklist.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500"/>
        <w:gridCol w:w="4360"/>
      </w:tblGrid>
      <w:tr w:rsidR="003F3EC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3F3EC9">
            <w:pPr>
              <w:jc w:val="center"/>
            </w:pPr>
          </w:p>
        </w:tc>
        <w:tc>
          <w:tcPr>
            <w:tcW w:w="4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Red flag</w:t>
            </w:r>
          </w:p>
        </w:tc>
        <w:tc>
          <w:tcPr>
            <w:tcW w:w="4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Why it matters</w:t>
            </w:r>
          </w:p>
        </w:tc>
      </w:tr>
      <w:tr w:rsidR="003F3EC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00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F3EC9" w:rsidRDefault="00AA010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01</w:t>
            </w:r>
          </w:p>
        </w:tc>
        <w:tc>
          <w:tcPr>
            <w:tcW w:w="4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b/>
                <w:bCs/>
                <w:color w:val="B71C1C"/>
                <w:sz w:val="18"/>
                <w:szCs w:val="18"/>
              </w:rPr>
              <w:t>Product appears in 3+ "winning products 2026" YouTube videos</w:t>
            </w:r>
          </w:p>
        </w:tc>
        <w:tc>
          <w:tcPr>
            <w:tcW w:w="4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i/>
                <w:iCs/>
                <w:color w:val="9E9E9E"/>
                <w:sz w:val="18"/>
                <w:szCs w:val="18"/>
              </w:rPr>
              <w:t>You are already too late — saturation incoming</w:t>
            </w:r>
          </w:p>
        </w:tc>
      </w:tr>
      <w:tr w:rsidR="003F3EC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00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F3EC9" w:rsidRDefault="00AA010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02</w:t>
            </w:r>
          </w:p>
        </w:tc>
        <w:tc>
          <w:tcPr>
            <w:tcW w:w="4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b/>
                <w:bCs/>
                <w:color w:val="B71C1C"/>
                <w:sz w:val="18"/>
                <w:szCs w:val="18"/>
              </w:rPr>
              <w:t>Single Amazon competitor has 10k+ reviews in your niche</w:t>
            </w:r>
          </w:p>
        </w:tc>
        <w:tc>
          <w:tcPr>
            <w:tcW w:w="4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i/>
                <w:iCs/>
                <w:color w:val="9E9E9E"/>
                <w:sz w:val="18"/>
                <w:szCs w:val="18"/>
              </w:rPr>
              <w:t>You cannot win on trust or price without major brand differentiation</w:t>
            </w:r>
          </w:p>
        </w:tc>
      </w:tr>
      <w:tr w:rsidR="003F3EC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00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F3EC9" w:rsidRDefault="00AA010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03</w:t>
            </w:r>
          </w:p>
        </w:tc>
        <w:tc>
          <w:tcPr>
            <w:tcW w:w="4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b/>
                <w:bCs/>
                <w:color w:val="B71C1C"/>
                <w:sz w:val="18"/>
                <w:szCs w:val="18"/>
              </w:rPr>
              <w:t>Gross margin below 55% even with optimised sourcing</w:t>
            </w:r>
          </w:p>
        </w:tc>
        <w:tc>
          <w:tcPr>
            <w:tcW w:w="4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i/>
                <w:iCs/>
                <w:color w:val="9E9E9E"/>
                <w:sz w:val="18"/>
                <w:szCs w:val="18"/>
              </w:rPr>
              <w:t>Cannot scale with paid ads — every sale becomes marginal</w:t>
            </w:r>
          </w:p>
        </w:tc>
      </w:tr>
      <w:tr w:rsidR="003F3EC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00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F3EC9" w:rsidRDefault="00AA010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04</w:t>
            </w:r>
          </w:p>
        </w:tc>
        <w:tc>
          <w:tcPr>
            <w:tcW w:w="4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b/>
                <w:bCs/>
                <w:color w:val="B71C1C"/>
                <w:sz w:val="18"/>
                <w:szCs w:val="18"/>
              </w:rPr>
              <w:t>Break-even ROAS above 2.5x</w:t>
            </w:r>
          </w:p>
        </w:tc>
        <w:tc>
          <w:tcPr>
            <w:tcW w:w="4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i/>
                <w:iCs/>
                <w:color w:val="9E9E9E"/>
                <w:sz w:val="18"/>
                <w:szCs w:val="18"/>
              </w:rPr>
              <w:t>Requires near-perfect ad performance to be profitable — too fragile</w:t>
            </w:r>
          </w:p>
        </w:tc>
      </w:tr>
      <w:tr w:rsidR="003F3EC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00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F3EC9" w:rsidRDefault="00AA010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05</w:t>
            </w:r>
          </w:p>
        </w:tc>
        <w:tc>
          <w:tcPr>
            <w:tcW w:w="4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b/>
                <w:bCs/>
                <w:color w:val="B71C1C"/>
                <w:sz w:val="18"/>
                <w:szCs w:val="18"/>
              </w:rPr>
              <w:t>Product requires CE/FCC/medical certification you do not have</w:t>
            </w:r>
          </w:p>
        </w:tc>
        <w:tc>
          <w:tcPr>
            <w:tcW w:w="4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i/>
                <w:iCs/>
                <w:color w:val="9E9E9E"/>
                <w:sz w:val="18"/>
                <w:szCs w:val="18"/>
              </w:rPr>
              <w:t>Customs seizures, returns, legal risk — not worth it at this stage</w:t>
            </w:r>
          </w:p>
        </w:tc>
      </w:tr>
      <w:tr w:rsidR="003F3EC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00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F3EC9" w:rsidRDefault="00AA010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06</w:t>
            </w:r>
          </w:p>
        </w:tc>
        <w:tc>
          <w:tcPr>
            <w:tcW w:w="4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b/>
                <w:bCs/>
                <w:color w:val="B71C1C"/>
                <w:sz w:val="18"/>
                <w:szCs w:val="18"/>
              </w:rPr>
              <w:t>90-day trend graph is declining</w:t>
            </w:r>
          </w:p>
        </w:tc>
        <w:tc>
          <w:tcPr>
            <w:tcW w:w="4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i/>
                <w:iCs/>
                <w:color w:val="9E9E9E"/>
                <w:sz w:val="18"/>
                <w:szCs w:val="18"/>
              </w:rPr>
              <w:t>You are entering a dying wave — momentum works against you</w:t>
            </w:r>
          </w:p>
        </w:tc>
      </w:tr>
      <w:tr w:rsidR="003F3EC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00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F3EC9" w:rsidRDefault="00AA010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07</w:t>
            </w:r>
          </w:p>
        </w:tc>
        <w:tc>
          <w:tcPr>
            <w:tcW w:w="4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b/>
                <w:bCs/>
                <w:color w:val="B71C1C"/>
                <w:sz w:val="18"/>
                <w:szCs w:val="18"/>
              </w:rPr>
              <w:t>You cannot explain the problem in 6 words</w:t>
            </w:r>
          </w:p>
        </w:tc>
        <w:tc>
          <w:tcPr>
            <w:tcW w:w="4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r>
              <w:rPr>
                <w:i/>
                <w:iCs/>
                <w:color w:val="9E9E9E"/>
                <w:sz w:val="18"/>
                <w:szCs w:val="18"/>
              </w:rPr>
              <w:t>The market is either too niche or too abstract to market cheaply</w:t>
            </w:r>
          </w:p>
        </w:tc>
      </w:tr>
    </w:tbl>
    <w:p w:rsidR="003F3EC9" w:rsidRDefault="00AA010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EC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000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F3EC9" w:rsidRDefault="00AA0105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07 — Step-by-Step Workflow</w:t>
            </w:r>
          </w:p>
        </w:tc>
      </w:tr>
    </w:tbl>
    <w:p w:rsidR="003F3EC9" w:rsidRDefault="003F3EC9">
      <w:pPr>
        <w:spacing w:after="60"/>
      </w:pPr>
    </w:p>
    <w:p w:rsidR="003F3EC9" w:rsidRDefault="00AA0105">
      <w:pPr>
        <w:spacing w:after="160"/>
      </w:pPr>
      <w:r>
        <w:rPr>
          <w:color w:val="000000"/>
        </w:rPr>
        <w:t>This is the sequence Youness follows for every product candidate. Hamza and Ayoub use this to understand what stage a product is at.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400"/>
        <w:gridCol w:w="3000"/>
        <w:gridCol w:w="3260"/>
      </w:tblGrid>
      <w:tr w:rsidR="003F3EC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Step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Action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Tool</w:t>
            </w:r>
          </w:p>
        </w:tc>
        <w:tc>
          <w:tcPr>
            <w:tcW w:w="32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3EC9" w:rsidRDefault="00AA010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Output</w:t>
            </w:r>
          </w:p>
        </w:tc>
      </w:tr>
      <w:tr w:rsidR="003F3EC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00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F3EC9" w:rsidRDefault="00AA010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F3EC9" w:rsidRDefault="00AA0105">
            <w:r>
              <w:rPr>
                <w:color w:val="000000"/>
                <w:sz w:val="18"/>
                <w:szCs w:val="18"/>
              </w:rPr>
              <w:t>Identify product candidate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F3EC9" w:rsidRDefault="00AA0105">
            <w:r>
              <w:rPr>
                <w:color w:val="000000"/>
                <w:sz w:val="18"/>
                <w:szCs w:val="18"/>
              </w:rPr>
              <w:t>TikTok Creative Center, Kalodata, competitor Shopify stores</w:t>
            </w:r>
          </w:p>
        </w:tc>
        <w:tc>
          <w:tcPr>
            <w:tcW w:w="32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F3EC9" w:rsidRDefault="00AA0105">
            <w:r>
              <w:rPr>
                <w:color w:val="000000"/>
                <w:sz w:val="18"/>
                <w:szCs w:val="18"/>
              </w:rPr>
              <w:t>Product URL + brief description</w:t>
            </w:r>
          </w:p>
        </w:tc>
      </w:tr>
      <w:tr w:rsidR="003F3EC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00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F3EC9" w:rsidRDefault="00AA010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F3EC9" w:rsidRDefault="00AA0105">
            <w:r>
              <w:rPr>
                <w:color w:val="000000"/>
                <w:sz w:val="18"/>
                <w:szCs w:val="18"/>
              </w:rPr>
              <w:t>Check red flags (Section 6)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F3EC9" w:rsidRDefault="00AA0105">
            <w:r>
              <w:rPr>
                <w:color w:val="000000"/>
                <w:sz w:val="18"/>
                <w:szCs w:val="18"/>
              </w:rPr>
              <w:t>Manual check</w:t>
            </w:r>
          </w:p>
        </w:tc>
        <w:tc>
          <w:tcPr>
            <w:tcW w:w="32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F3EC9" w:rsidRDefault="00AA0105">
            <w:r>
              <w:rPr>
                <w:color w:val="000000"/>
                <w:sz w:val="18"/>
                <w:szCs w:val="18"/>
              </w:rPr>
              <w:t>Proceed or discard immediately</w:t>
            </w:r>
          </w:p>
        </w:tc>
      </w:tr>
      <w:tr w:rsidR="003F3EC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00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F3EC9" w:rsidRDefault="00AA010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F3EC9" w:rsidRDefault="00AA0105">
            <w:r>
              <w:rPr>
                <w:color w:val="000000"/>
                <w:sz w:val="18"/>
                <w:szCs w:val="18"/>
              </w:rPr>
              <w:t>Run 6-phase checklist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F3EC9" w:rsidRDefault="00AA0105">
            <w:r>
              <w:rPr>
                <w:color w:val="000000"/>
                <w:sz w:val="18"/>
                <w:szCs w:val="18"/>
              </w:rPr>
              <w:t>TikTok, Meta Ad Library, Google Trends</w:t>
            </w:r>
          </w:p>
        </w:tc>
        <w:tc>
          <w:tcPr>
            <w:tcW w:w="32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F3EC9" w:rsidRDefault="00AA0105">
            <w:r>
              <w:rPr>
                <w:color w:val="000000"/>
                <w:sz w:val="18"/>
                <w:szCs w:val="18"/>
              </w:rPr>
              <w:t>PASS / WARN / FAIL per phase</w:t>
            </w:r>
          </w:p>
        </w:tc>
      </w:tr>
      <w:tr w:rsidR="003F3EC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00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F3EC9" w:rsidRDefault="00AA010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F3EC9" w:rsidRDefault="00AA0105">
            <w:r>
              <w:rPr>
                <w:color w:val="000000"/>
                <w:sz w:val="18"/>
                <w:szCs w:val="18"/>
              </w:rPr>
              <w:t>Get supplier quote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F3EC9" w:rsidRDefault="00AA0105">
            <w:r>
              <w:rPr>
                <w:color w:val="000000"/>
                <w:sz w:val="18"/>
                <w:szCs w:val="18"/>
              </w:rPr>
              <w:t>AliExpress as ceiling, then contact agent</w:t>
            </w:r>
          </w:p>
        </w:tc>
        <w:tc>
          <w:tcPr>
            <w:tcW w:w="32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F3EC9" w:rsidRDefault="00AA0105">
            <w:r>
              <w:rPr>
                <w:color w:val="000000"/>
                <w:sz w:val="18"/>
                <w:szCs w:val="18"/>
              </w:rPr>
              <w:t>COGS + shipping cost</w:t>
            </w:r>
          </w:p>
        </w:tc>
      </w:tr>
      <w:tr w:rsidR="003F3EC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00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F3EC9" w:rsidRDefault="00AA010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F3EC9" w:rsidRDefault="00AA0105">
            <w:r>
              <w:rPr>
                <w:color w:val="000000"/>
                <w:sz w:val="18"/>
                <w:szCs w:val="18"/>
              </w:rPr>
              <w:t>Complete financial model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F3EC9" w:rsidRDefault="00AA0105">
            <w:r>
              <w:rPr>
                <w:color w:val="000000"/>
                <w:sz w:val="18"/>
                <w:szCs w:val="18"/>
              </w:rPr>
              <w:t>PAXA Excel Tracker — Financial Calculator tab</w:t>
            </w:r>
          </w:p>
        </w:tc>
        <w:tc>
          <w:tcPr>
            <w:tcW w:w="32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F3EC9" w:rsidRDefault="00AA0105">
            <w:r>
              <w:rPr>
                <w:color w:val="000000"/>
                <w:sz w:val="18"/>
                <w:szCs w:val="18"/>
              </w:rPr>
              <w:t>Gross margin %, BE ROAS, net margin %</w:t>
            </w:r>
          </w:p>
        </w:tc>
      </w:tr>
      <w:tr w:rsidR="003F3EC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00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F3EC9" w:rsidRDefault="00AA010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6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F3EC9" w:rsidRDefault="00AA0105">
            <w:r>
              <w:rPr>
                <w:color w:val="000000"/>
                <w:sz w:val="18"/>
                <w:szCs w:val="18"/>
              </w:rPr>
              <w:t>Map 3 creative angles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F3EC9" w:rsidRDefault="00AA0105">
            <w:r>
              <w:rPr>
                <w:color w:val="000000"/>
                <w:sz w:val="18"/>
                <w:szCs w:val="18"/>
              </w:rPr>
              <w:t>Manual — use template in Section 4</w:t>
            </w:r>
          </w:p>
        </w:tc>
        <w:tc>
          <w:tcPr>
            <w:tcW w:w="32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F3EC9" w:rsidRDefault="00AA0105">
            <w:r>
              <w:rPr>
                <w:color w:val="000000"/>
                <w:sz w:val="18"/>
                <w:szCs w:val="18"/>
              </w:rPr>
              <w:t>3 hooks with emotional driver</w:t>
            </w:r>
          </w:p>
        </w:tc>
      </w:tr>
      <w:tr w:rsidR="003F3EC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00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F3EC9" w:rsidRDefault="00AA010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7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F3EC9" w:rsidRDefault="00AA0105">
            <w:r>
              <w:rPr>
                <w:color w:val="000000"/>
                <w:sz w:val="18"/>
                <w:szCs w:val="18"/>
              </w:rPr>
              <w:t>Order product sample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F3EC9" w:rsidRDefault="00AA0105">
            <w:r>
              <w:rPr>
                <w:color w:val="000000"/>
                <w:sz w:val="18"/>
                <w:szCs w:val="18"/>
              </w:rPr>
              <w:t>AliExpress direct for speed</w:t>
            </w:r>
          </w:p>
        </w:tc>
        <w:tc>
          <w:tcPr>
            <w:tcW w:w="32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F3EC9" w:rsidRDefault="00AA0105">
            <w:r>
              <w:rPr>
                <w:color w:val="000000"/>
                <w:sz w:val="18"/>
                <w:szCs w:val="18"/>
              </w:rPr>
              <w:t>Physical product for content creation</w:t>
            </w:r>
          </w:p>
        </w:tc>
      </w:tr>
      <w:tr w:rsidR="003F3EC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00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F3EC9" w:rsidRDefault="00AA010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8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F3EC9" w:rsidRDefault="00AA0105">
            <w:r>
              <w:rPr>
                <w:color w:val="000000"/>
                <w:sz w:val="18"/>
                <w:szCs w:val="18"/>
              </w:rPr>
              <w:t>Log in Research Tracker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F3EC9" w:rsidRDefault="00AA0105">
            <w:r>
              <w:rPr>
                <w:color w:val="000000"/>
                <w:sz w:val="18"/>
                <w:szCs w:val="18"/>
              </w:rPr>
              <w:t>PAXA Excel Tracker — Research Log tab</w:t>
            </w:r>
          </w:p>
        </w:tc>
        <w:tc>
          <w:tcPr>
            <w:tcW w:w="32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F3EC9" w:rsidRDefault="00AA0105">
            <w:r>
              <w:rPr>
                <w:color w:val="000000"/>
                <w:sz w:val="18"/>
                <w:szCs w:val="18"/>
              </w:rPr>
              <w:t>Full row entry with verdict</w:t>
            </w:r>
          </w:p>
        </w:tc>
      </w:tr>
      <w:tr w:rsidR="003F3EC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00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F3EC9" w:rsidRDefault="00AA010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9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F3EC9" w:rsidRDefault="00AA0105">
            <w:r>
              <w:rPr>
                <w:color w:val="000000"/>
                <w:sz w:val="18"/>
                <w:szCs w:val="18"/>
              </w:rPr>
              <w:t>Brief Hamza on content plan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F3EC9" w:rsidRDefault="00AA0105">
            <w:r>
              <w:rPr>
                <w:color w:val="000000"/>
                <w:sz w:val="18"/>
                <w:szCs w:val="18"/>
              </w:rPr>
              <w:t>Use angle framework from Step 6</w:t>
            </w:r>
          </w:p>
        </w:tc>
        <w:tc>
          <w:tcPr>
            <w:tcW w:w="32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F3EC9" w:rsidRDefault="00AA0105">
            <w:r>
              <w:rPr>
                <w:color w:val="000000"/>
                <w:sz w:val="18"/>
                <w:szCs w:val="18"/>
              </w:rPr>
              <w:t>3 TikTok scripts, 1 per angle</w:t>
            </w:r>
          </w:p>
        </w:tc>
      </w:tr>
    </w:tbl>
    <w:p w:rsidR="003F3EC9" w:rsidRDefault="003F3EC9">
      <w:pPr>
        <w:spacing w:after="60"/>
      </w:pPr>
    </w:p>
    <w:p w:rsidR="003F3EC9" w:rsidRDefault="003F3EC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EC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3F3EC9" w:rsidRDefault="00AA0105">
            <w:pPr>
              <w:spacing w:after="80"/>
            </w:pPr>
            <w:r>
              <w:rPr>
                <w:b/>
                <w:bCs/>
              </w:rPr>
              <w:t>Process rule</w:t>
            </w:r>
          </w:p>
          <w:p w:rsidR="003F3EC9" w:rsidRDefault="00AA0105">
            <w:r>
              <w:rPr>
                <w:i/>
                <w:iCs/>
                <w:color w:val="9E9E9E"/>
                <w:sz w:val="19"/>
                <w:szCs w:val="19"/>
              </w:rPr>
              <w:t>One product fully through all 9 steps before the next one starts. The tracker must be updated before moving to Step 7. No exceptions.</w:t>
            </w:r>
          </w:p>
        </w:tc>
      </w:tr>
    </w:tbl>
    <w:p w:rsidR="00AA0105" w:rsidRDefault="00AA0105"/>
    <w:sectPr w:rsidR="00AA0105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0105" w:rsidRDefault="00AA0105">
      <w:r>
        <w:separator/>
      </w:r>
    </w:p>
  </w:endnote>
  <w:endnote w:type="continuationSeparator" w:id="0">
    <w:p w:rsidR="00AA0105" w:rsidRDefault="00AA01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3EC9" w:rsidRDefault="00AA0105">
    <w:pPr>
      <w:pBdr>
        <w:top w:val="single" w:sz="4" w:space="1" w:color="000000"/>
      </w:pBdr>
      <w:tabs>
        <w:tab w:val="right" w:pos="8506"/>
      </w:tabs>
      <w:spacing w:before="120"/>
    </w:pPr>
    <w:r>
      <w:rPr>
        <w:color w:val="9E9E9E"/>
        <w:sz w:val="16"/>
        <w:szCs w:val="16"/>
      </w:rPr>
      <w:t>Confidential — Internal Use Only</w:t>
    </w:r>
    <w:r>
      <w:rPr>
        <w:color w:val="9E9E9E"/>
        <w:sz w:val="16"/>
        <w:szCs w:val="16"/>
      </w:rPr>
      <w:tab/>
      <w:t xml:space="preserve">Page </w:t>
    </w:r>
    <w:r>
      <w:rPr>
        <w:color w:val="9E9E9E"/>
        <w:sz w:val="16"/>
        <w:szCs w:val="16"/>
      </w:rPr>
      <w:fldChar w:fldCharType="begin"/>
    </w:r>
    <w:r>
      <w:rPr>
        <w:color w:val="9E9E9E"/>
        <w:sz w:val="16"/>
        <w:szCs w:val="16"/>
      </w:rPr>
      <w:instrText>PAGE</w:instrText>
    </w:r>
    <w:r w:rsidR="007B65E1">
      <w:rPr>
        <w:color w:val="9E9E9E"/>
        <w:sz w:val="16"/>
        <w:szCs w:val="16"/>
      </w:rPr>
      <w:fldChar w:fldCharType="separate"/>
    </w:r>
    <w:r w:rsidR="007B65E1">
      <w:rPr>
        <w:noProof/>
        <w:color w:val="9E9E9E"/>
        <w:sz w:val="16"/>
        <w:szCs w:val="16"/>
      </w:rPr>
      <w:t>2</w:t>
    </w:r>
    <w:r>
      <w:rPr>
        <w:color w:val="9E9E9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0105" w:rsidRDefault="00AA0105">
      <w:r>
        <w:separator/>
      </w:r>
    </w:p>
  </w:footnote>
  <w:footnote w:type="continuationSeparator" w:id="0">
    <w:p w:rsidR="00AA0105" w:rsidRDefault="00AA01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3EC9" w:rsidRDefault="00AA0105">
    <w:pPr>
      <w:pBdr>
        <w:bottom w:val="single" w:sz="4" w:space="1" w:color="000000"/>
      </w:pBdr>
      <w:spacing w:after="120"/>
    </w:pPr>
    <w:r>
      <w:rPr>
        <w:b/>
        <w:bCs/>
        <w:sz w:val="18"/>
        <w:szCs w:val="18"/>
      </w:rPr>
      <w:t>PAXA</w:t>
    </w:r>
    <w:r>
      <w:rPr>
        <w:color w:val="9E9E9E"/>
        <w:sz w:val="18"/>
        <w:szCs w:val="18"/>
      </w:rPr>
      <w:t xml:space="preserve">   |   Product Research SOP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D622C4"/>
    <w:multiLevelType w:val="hybridMultilevel"/>
    <w:tmpl w:val="F81CD21C"/>
    <w:lvl w:ilvl="0" w:tplc="3708B686">
      <w:start w:val="1"/>
      <w:numFmt w:val="decimal"/>
      <w:lvlText w:val="%1."/>
      <w:lvlJc w:val="left"/>
      <w:pPr>
        <w:ind w:left="560" w:hanging="280"/>
      </w:pPr>
    </w:lvl>
    <w:lvl w:ilvl="1" w:tplc="E8C09BCE">
      <w:numFmt w:val="decimal"/>
      <w:lvlText w:val=""/>
      <w:lvlJc w:val="left"/>
    </w:lvl>
    <w:lvl w:ilvl="2" w:tplc="CA0A72BE">
      <w:numFmt w:val="decimal"/>
      <w:lvlText w:val=""/>
      <w:lvlJc w:val="left"/>
    </w:lvl>
    <w:lvl w:ilvl="3" w:tplc="41FE3F5C">
      <w:numFmt w:val="decimal"/>
      <w:lvlText w:val=""/>
      <w:lvlJc w:val="left"/>
    </w:lvl>
    <w:lvl w:ilvl="4" w:tplc="117AFCF2">
      <w:numFmt w:val="decimal"/>
      <w:lvlText w:val=""/>
      <w:lvlJc w:val="left"/>
    </w:lvl>
    <w:lvl w:ilvl="5" w:tplc="5656B116">
      <w:numFmt w:val="decimal"/>
      <w:lvlText w:val=""/>
      <w:lvlJc w:val="left"/>
    </w:lvl>
    <w:lvl w:ilvl="6" w:tplc="131A1B76">
      <w:numFmt w:val="decimal"/>
      <w:lvlText w:val=""/>
      <w:lvlJc w:val="left"/>
    </w:lvl>
    <w:lvl w:ilvl="7" w:tplc="E4EAA62A">
      <w:numFmt w:val="decimal"/>
      <w:lvlText w:val=""/>
      <w:lvlJc w:val="left"/>
    </w:lvl>
    <w:lvl w:ilvl="8" w:tplc="2F2E64D0">
      <w:numFmt w:val="decimal"/>
      <w:lvlText w:val=""/>
      <w:lvlJc w:val="left"/>
    </w:lvl>
  </w:abstractNum>
  <w:abstractNum w:abstractNumId="1" w15:restartNumberingAfterBreak="0">
    <w:nsid w:val="37190B2B"/>
    <w:multiLevelType w:val="hybridMultilevel"/>
    <w:tmpl w:val="5C361942"/>
    <w:lvl w:ilvl="0" w:tplc="6D98C704">
      <w:start w:val="1"/>
      <w:numFmt w:val="bullet"/>
      <w:lvlText w:val="●"/>
      <w:lvlJc w:val="left"/>
      <w:pPr>
        <w:ind w:left="720" w:hanging="360"/>
      </w:pPr>
    </w:lvl>
    <w:lvl w:ilvl="1" w:tplc="5BFC265A">
      <w:start w:val="1"/>
      <w:numFmt w:val="bullet"/>
      <w:lvlText w:val="○"/>
      <w:lvlJc w:val="left"/>
      <w:pPr>
        <w:ind w:left="1440" w:hanging="360"/>
      </w:pPr>
    </w:lvl>
    <w:lvl w:ilvl="2" w:tplc="92BCC0CA">
      <w:start w:val="1"/>
      <w:numFmt w:val="bullet"/>
      <w:lvlText w:val="■"/>
      <w:lvlJc w:val="left"/>
      <w:pPr>
        <w:ind w:left="2160" w:hanging="360"/>
      </w:pPr>
    </w:lvl>
    <w:lvl w:ilvl="3" w:tplc="8E446A10">
      <w:start w:val="1"/>
      <w:numFmt w:val="bullet"/>
      <w:lvlText w:val="●"/>
      <w:lvlJc w:val="left"/>
      <w:pPr>
        <w:ind w:left="2880" w:hanging="360"/>
      </w:pPr>
    </w:lvl>
    <w:lvl w:ilvl="4" w:tplc="44F0F97C">
      <w:start w:val="1"/>
      <w:numFmt w:val="bullet"/>
      <w:lvlText w:val="○"/>
      <w:lvlJc w:val="left"/>
      <w:pPr>
        <w:ind w:left="3600" w:hanging="360"/>
      </w:pPr>
    </w:lvl>
    <w:lvl w:ilvl="5" w:tplc="B11038B8">
      <w:start w:val="1"/>
      <w:numFmt w:val="bullet"/>
      <w:lvlText w:val="■"/>
      <w:lvlJc w:val="left"/>
      <w:pPr>
        <w:ind w:left="4320" w:hanging="360"/>
      </w:pPr>
    </w:lvl>
    <w:lvl w:ilvl="6" w:tplc="47E21480">
      <w:start w:val="1"/>
      <w:numFmt w:val="bullet"/>
      <w:lvlText w:val="●"/>
      <w:lvlJc w:val="left"/>
      <w:pPr>
        <w:ind w:left="5040" w:hanging="360"/>
      </w:pPr>
    </w:lvl>
    <w:lvl w:ilvl="7" w:tplc="DCA08BA6">
      <w:start w:val="1"/>
      <w:numFmt w:val="bullet"/>
      <w:lvlText w:val="●"/>
      <w:lvlJc w:val="left"/>
      <w:pPr>
        <w:ind w:left="5760" w:hanging="360"/>
      </w:pPr>
    </w:lvl>
    <w:lvl w:ilvl="8" w:tplc="E824381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CB26578"/>
    <w:multiLevelType w:val="hybridMultilevel"/>
    <w:tmpl w:val="D4C8B30A"/>
    <w:lvl w:ilvl="0" w:tplc="F62A6D7E">
      <w:start w:val="1"/>
      <w:numFmt w:val="bullet"/>
      <w:lvlText w:val="◦"/>
      <w:lvlJc w:val="left"/>
      <w:pPr>
        <w:ind w:left="900" w:hanging="280"/>
      </w:pPr>
    </w:lvl>
    <w:lvl w:ilvl="1" w:tplc="07189496">
      <w:numFmt w:val="decimal"/>
      <w:lvlText w:val=""/>
      <w:lvlJc w:val="left"/>
    </w:lvl>
    <w:lvl w:ilvl="2" w:tplc="D126326C">
      <w:numFmt w:val="decimal"/>
      <w:lvlText w:val=""/>
      <w:lvlJc w:val="left"/>
    </w:lvl>
    <w:lvl w:ilvl="3" w:tplc="AD74C92E">
      <w:numFmt w:val="decimal"/>
      <w:lvlText w:val=""/>
      <w:lvlJc w:val="left"/>
    </w:lvl>
    <w:lvl w:ilvl="4" w:tplc="8CF2C784">
      <w:numFmt w:val="decimal"/>
      <w:lvlText w:val=""/>
      <w:lvlJc w:val="left"/>
    </w:lvl>
    <w:lvl w:ilvl="5" w:tplc="8CA4DBF2">
      <w:numFmt w:val="decimal"/>
      <w:lvlText w:val=""/>
      <w:lvlJc w:val="left"/>
    </w:lvl>
    <w:lvl w:ilvl="6" w:tplc="939A1922">
      <w:numFmt w:val="decimal"/>
      <w:lvlText w:val=""/>
      <w:lvlJc w:val="left"/>
    </w:lvl>
    <w:lvl w:ilvl="7" w:tplc="90C4514E">
      <w:numFmt w:val="decimal"/>
      <w:lvlText w:val=""/>
      <w:lvlJc w:val="left"/>
    </w:lvl>
    <w:lvl w:ilvl="8" w:tplc="B60C7F3A">
      <w:numFmt w:val="decimal"/>
      <w:lvlText w:val=""/>
      <w:lvlJc w:val="left"/>
    </w:lvl>
  </w:abstractNum>
  <w:abstractNum w:abstractNumId="3" w15:restartNumberingAfterBreak="0">
    <w:nsid w:val="7CDD7B68"/>
    <w:multiLevelType w:val="hybridMultilevel"/>
    <w:tmpl w:val="15FA799E"/>
    <w:lvl w:ilvl="0" w:tplc="187A445E">
      <w:start w:val="1"/>
      <w:numFmt w:val="bullet"/>
      <w:lvlText w:val="•"/>
      <w:lvlJc w:val="left"/>
      <w:pPr>
        <w:ind w:left="560" w:hanging="280"/>
      </w:pPr>
    </w:lvl>
    <w:lvl w:ilvl="1" w:tplc="60063A2A">
      <w:numFmt w:val="decimal"/>
      <w:lvlText w:val=""/>
      <w:lvlJc w:val="left"/>
    </w:lvl>
    <w:lvl w:ilvl="2" w:tplc="E9364502">
      <w:numFmt w:val="decimal"/>
      <w:lvlText w:val=""/>
      <w:lvlJc w:val="left"/>
    </w:lvl>
    <w:lvl w:ilvl="3" w:tplc="B45EE7AA">
      <w:numFmt w:val="decimal"/>
      <w:lvlText w:val=""/>
      <w:lvlJc w:val="left"/>
    </w:lvl>
    <w:lvl w:ilvl="4" w:tplc="28745EFA">
      <w:numFmt w:val="decimal"/>
      <w:lvlText w:val=""/>
      <w:lvlJc w:val="left"/>
    </w:lvl>
    <w:lvl w:ilvl="5" w:tplc="33CA5DE0">
      <w:numFmt w:val="decimal"/>
      <w:lvlText w:val=""/>
      <w:lvlJc w:val="left"/>
    </w:lvl>
    <w:lvl w:ilvl="6" w:tplc="E2404D62">
      <w:numFmt w:val="decimal"/>
      <w:lvlText w:val=""/>
      <w:lvlJc w:val="left"/>
    </w:lvl>
    <w:lvl w:ilvl="7" w:tplc="3ABA77C6">
      <w:numFmt w:val="decimal"/>
      <w:lvlText w:val=""/>
      <w:lvlJc w:val="left"/>
    </w:lvl>
    <w:lvl w:ilvl="8" w:tplc="5B5411D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EC9"/>
    <w:rsid w:val="003F3EC9"/>
    <w:rsid w:val="007B65E1"/>
    <w:rsid w:val="00AA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7796F"/>
  <w15:docId w15:val="{FD8EAE94-13DE-4238-B7E7-B215685A4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00" w:after="160"/>
      <w:outlineLvl w:val="0"/>
    </w:pPr>
    <w:rPr>
      <w:b/>
      <w:bCs/>
      <w:color w:val="000000"/>
      <w:sz w:val="36"/>
      <w:szCs w:val="36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qFormat/>
    <w:pPr>
      <w:spacing w:before="180" w:after="100"/>
      <w:outlineLvl w:val="2"/>
    </w:pPr>
    <w:rPr>
      <w:b/>
      <w:bCs/>
      <w:color w:val="000000"/>
      <w:sz w:val="22"/>
      <w:szCs w:val="22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1097</Words>
  <Characters>6253</Characters>
  <Application>Microsoft Office Word</Application>
  <DocSecurity>0</DocSecurity>
  <Lines>52</Lines>
  <Paragraphs>14</Paragraphs>
  <ScaleCrop>false</ScaleCrop>
  <Company/>
  <LinksUpToDate>false</LinksUpToDate>
  <CharactersWithSpaces>7336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2026-04-06T11:45:00Z</dcterms:created>
  <dcterms:modified xsi:type="dcterms:W3CDTF">2026-04-06T11:53:00Z</dcterms:modified>
</cp:coreProperties>
</file>