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1. Porównać założenia regresji logistycznej i liniowej. Które założenia liniowe nie są spełnione przez logistyczną.</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b w:val="1"/>
          <w:rtl w:val="0"/>
        </w:rPr>
        <w:t xml:space="preserve">Model regresji logistycznej założenia:</w:t>
      </w:r>
    </w:p>
    <w:p w:rsidR="00000000" w:rsidDel="00000000" w:rsidP="00000000" w:rsidRDefault="00000000" w:rsidRPr="00000000" w14:paraId="00000003">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estymowany jest model proporcjonalnych ODDS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Regresja liniowa- zmienna wynikowa </w:t>
      </w:r>
      <w:r w:rsidDel="00000000" w:rsidR="00000000" w:rsidRPr="00000000">
        <w:rPr>
          <w:b w:val="1"/>
          <w:rtl w:val="0"/>
        </w:rPr>
        <w:t xml:space="preserve">CIĄGŁA (skala ilościowa)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Regresja logistyczna - zmienna wynikowa </w:t>
      </w:r>
      <w:r w:rsidDel="00000000" w:rsidR="00000000" w:rsidRPr="00000000">
        <w:rPr>
          <w:b w:val="1"/>
          <w:rtl w:val="0"/>
        </w:rPr>
        <w:t xml:space="preserve">DYCHOTOMICZNA przyjmująca wartości (0,1)</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Pr>
        <w:drawing>
          <wp:inline distB="114300" distT="114300" distL="114300" distR="114300">
            <wp:extent cx="4789456" cy="2157413"/>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789456"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Nie należy używać regresji liniowej w przypadku dychotomicznych zmiennych wynikowych:</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gdy modelujemy Y bezpośrednio i Y jest zmienną dychotomiczną zostaną naruszone założenia regresji liniowej</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przewidziane wartości Y mogą przyjmować wartości spoza (0,1)</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Wspólne cechy regresji liniowej i logistycznej:</w:t>
      </w:r>
      <w:r w:rsidDel="00000000" w:rsidR="00000000" w:rsidRPr="00000000">
        <w:rPr>
          <w:rtl w:val="0"/>
        </w:rPr>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należą do jednej rodziny uogólnionych modeli liniowych GLM</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operują skalą logarytmiczną co pozwala na zastosowanie modelu liniowego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 regresji logistycznej:</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64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 pochodzą z rozkładu Bernoulliego lub dwumianowego (n</w:t>
      </w:r>
      <w:r w:rsidDel="00000000" w:rsidR="00000000" w:rsidRPr="00000000">
        <w:rPr>
          <w:vertAlign w:val="subscript"/>
          <w:rtl w:val="0"/>
        </w:rPr>
        <w:t xml:space="preserve">i</w:t>
      </w:r>
      <w:r w:rsidDel="00000000" w:rsidR="00000000" w:rsidRPr="00000000">
        <w:rPr>
          <w:rtl w:val="0"/>
        </w:rPr>
        <w:t xml:space="preserve">, µ</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64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Obserwacje (Y</w:t>
      </w:r>
      <w:r w:rsidDel="00000000" w:rsidR="00000000" w:rsidRPr="00000000">
        <w:rPr>
          <w:vertAlign w:val="subscript"/>
          <w:rtl w:val="0"/>
        </w:rPr>
        <w:t xml:space="preserve">i</w:t>
      </w:r>
      <w:r w:rsidDel="00000000" w:rsidR="00000000" w:rsidRPr="00000000">
        <w:rPr>
          <w:rtl w:val="0"/>
        </w:rPr>
        <w:t xml:space="preserve">) są niezależne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64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Log odds P(Y</w:t>
      </w:r>
      <w:r w:rsidDel="00000000" w:rsidR="00000000" w:rsidRPr="00000000">
        <w:rPr>
          <w:vertAlign w:val="subscript"/>
          <w:rtl w:val="0"/>
        </w:rPr>
        <w:t xml:space="preserve">i</w:t>
      </w:r>
      <w:r w:rsidDel="00000000" w:rsidR="00000000" w:rsidRPr="00000000">
        <w:rPr>
          <w:rtl w:val="0"/>
        </w:rPr>
        <w:t xml:space="preserve">=1) lub logit P(Y</w:t>
      </w:r>
      <w:r w:rsidDel="00000000" w:rsidR="00000000" w:rsidRPr="00000000">
        <w:rPr>
          <w:vertAlign w:val="subscript"/>
          <w:rtl w:val="0"/>
        </w:rPr>
        <w:t xml:space="preserve">i</w:t>
      </w:r>
      <w:r w:rsidDel="00000000" w:rsidR="00000000" w:rsidRPr="00000000">
        <w:rPr>
          <w:rtl w:val="0"/>
        </w:rPr>
        <w:t xml:space="preserve">=1) jest liniową funkcją zmiennych</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640" w:hanging="36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640" w:hanging="36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Własności estymatorów obu metod.</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640" w:hanging="360"/>
        <w:rPr/>
      </w:pPr>
      <w:r w:rsidDel="00000000" w:rsidR="00000000" w:rsidRPr="00000000">
        <w:rPr/>
        <mc:AlternateContent>
          <mc:Choice Requires="wpg">
            <w:drawing>
              <wp:inline distB="114300" distT="114300" distL="114300" distR="114300">
                <wp:extent cx="5795963" cy="3222927"/>
                <wp:effectExtent b="0" l="0" r="0" t="0"/>
                <wp:docPr id="1" name=""/>
                <a:graphic>
                  <a:graphicData uri="http://schemas.microsoft.com/office/word/2010/wordprocessingGroup">
                    <wpg:wgp>
                      <wpg:cNvGrpSpPr/>
                      <wpg:grpSpPr>
                        <a:xfrm>
                          <a:off x="1357312" y="152400"/>
                          <a:ext cx="5795963" cy="3222927"/>
                          <a:chOff x="1357312" y="152400"/>
                          <a:chExt cx="4143375" cy="2296125"/>
                        </a:xfrm>
                      </wpg:grpSpPr>
                      <pic:pic>
                        <pic:nvPicPr>
                          <pic:cNvPr id="2" name="Shape 2"/>
                          <pic:cNvPicPr preferRelativeResize="0"/>
                        </pic:nvPicPr>
                        <pic:blipFill>
                          <a:blip r:embed="rId7">
                            <a:alphaModFix/>
                          </a:blip>
                          <a:stretch>
                            <a:fillRect/>
                          </a:stretch>
                        </pic:blipFill>
                        <pic:spPr>
                          <a:xfrm>
                            <a:off x="1357312" y="152400"/>
                            <a:ext cx="4143375" cy="2296125"/>
                          </a:xfrm>
                          <a:prstGeom prst="rect">
                            <a:avLst/>
                          </a:prstGeom>
                          <a:noFill/>
                          <a:ln>
                            <a:noFill/>
                          </a:ln>
                        </pic:spPr>
                      </pic:pic>
                    </wpg:wgp>
                  </a:graphicData>
                </a:graphic>
              </wp:inline>
            </w:drawing>
          </mc:Choice>
          <mc:Fallback>
            <w:drawing>
              <wp:inline distB="114300" distT="114300" distL="114300" distR="114300">
                <wp:extent cx="5795963" cy="3222927"/>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795963" cy="32229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640" w:hanging="360"/>
        <w:rPr/>
      </w:pPr>
      <w:r w:rsidDel="00000000" w:rsidR="00000000" w:rsidRPr="00000000">
        <w:rPr/>
        <mc:AlternateContent>
          <mc:Choice Requires="wpg">
            <w:drawing>
              <wp:inline distB="114300" distT="114300" distL="114300" distR="114300">
                <wp:extent cx="5767388" cy="1724506"/>
                <wp:effectExtent b="0" l="0" r="0" t="0"/>
                <wp:docPr id="3" name=""/>
                <a:graphic>
                  <a:graphicData uri="http://schemas.microsoft.com/office/word/2010/wordprocessingGroup">
                    <wpg:wgp>
                      <wpg:cNvGrpSpPr/>
                      <wpg:grpSpPr>
                        <a:xfrm>
                          <a:off x="1033463" y="133350"/>
                          <a:ext cx="5767388" cy="1724506"/>
                          <a:chOff x="1033463" y="133350"/>
                          <a:chExt cx="4791075" cy="1419225"/>
                        </a:xfrm>
                      </wpg:grpSpPr>
                      <pic:pic>
                        <pic:nvPicPr>
                          <pic:cNvPr id="4" name="Shape 4"/>
                          <pic:cNvPicPr preferRelativeResize="0"/>
                        </pic:nvPicPr>
                        <pic:blipFill>
                          <a:blip r:embed="rId9">
                            <a:alphaModFix/>
                          </a:blip>
                          <a:stretch>
                            <a:fillRect/>
                          </a:stretch>
                        </pic:blipFill>
                        <pic:spPr>
                          <a:xfrm>
                            <a:off x="1033463" y="133350"/>
                            <a:ext cx="4791075" cy="1419225"/>
                          </a:xfrm>
                          <a:prstGeom prst="rect">
                            <a:avLst/>
                          </a:prstGeom>
                          <a:noFill/>
                          <a:ln>
                            <a:noFill/>
                          </a:ln>
                        </pic:spPr>
                      </pic:pic>
                    </wpg:wgp>
                  </a:graphicData>
                </a:graphic>
              </wp:inline>
            </w:drawing>
          </mc:Choice>
          <mc:Fallback>
            <w:drawing>
              <wp:inline distB="114300" distT="114300" distL="114300" distR="114300">
                <wp:extent cx="5767388" cy="1724506"/>
                <wp:effectExtent b="0" l="0" r="0" t="0"/>
                <wp:docPr id="3"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5767388" cy="17245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640" w:hanging="360"/>
        <w:rPr/>
      </w:pPr>
      <w:r w:rsidDel="00000000" w:rsidR="00000000" w:rsidRPr="00000000">
        <w:rPr/>
        <mc:AlternateContent>
          <mc:Choice Requires="wpg">
            <w:drawing>
              <wp:inline distB="114300" distT="114300" distL="114300" distR="114300">
                <wp:extent cx="5731200" cy="508000"/>
                <wp:effectExtent b="0" l="0" r="0" t="0"/>
                <wp:docPr id="2" name=""/>
                <a:graphic>
                  <a:graphicData uri="http://schemas.microsoft.com/office/word/2010/wordprocessingGroup">
                    <wpg:wgp>
                      <wpg:cNvGrpSpPr/>
                      <wpg:grpSpPr>
                        <a:xfrm>
                          <a:off x="152400" y="152400"/>
                          <a:ext cx="5731200" cy="508000"/>
                          <a:chOff x="152400" y="152400"/>
                          <a:chExt cx="6553201" cy="564303"/>
                        </a:xfrm>
                      </wpg:grpSpPr>
                      <pic:pic>
                        <pic:nvPicPr>
                          <pic:cNvPr id="3" name="Shape 3"/>
                          <pic:cNvPicPr preferRelativeResize="0"/>
                        </pic:nvPicPr>
                        <pic:blipFill>
                          <a:blip r:embed="rId11">
                            <a:alphaModFix/>
                          </a:blip>
                          <a:stretch>
                            <a:fillRect/>
                          </a:stretch>
                        </pic:blipFill>
                        <pic:spPr>
                          <a:xfrm>
                            <a:off x="152400" y="152400"/>
                            <a:ext cx="6553201" cy="564303"/>
                          </a:xfrm>
                          <a:prstGeom prst="rect">
                            <a:avLst/>
                          </a:prstGeom>
                          <a:noFill/>
                          <a:ln>
                            <a:noFill/>
                          </a:ln>
                        </pic:spPr>
                      </pic:pic>
                    </wpg:wgp>
                  </a:graphicData>
                </a:graphic>
              </wp:inline>
            </w:drawing>
          </mc:Choice>
          <mc:Fallback>
            <w:drawing>
              <wp:inline distB="114300" distT="114300" distL="114300" distR="114300">
                <wp:extent cx="5731200" cy="508000"/>
                <wp:effectExtent b="0" l="0" r="0" t="0"/>
                <wp:docPr id="2"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731200" cy="50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640" w:hanging="36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640" w:hanging="36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64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Zależność między prawdopodobieństwem, ilorazem szans oraz logarytmem ilorazu szans</w:t>
      </w:r>
      <w:r w:rsidDel="00000000" w:rsidR="00000000" w:rsidRPr="00000000">
        <w:rPr/>
        <w:drawing>
          <wp:inline distB="114300" distT="114300" distL="114300" distR="114300">
            <wp:extent cx="5295900" cy="2305050"/>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959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095625" cy="1057275"/>
            <wp:effectExtent b="0" l="0" r="0" t="0"/>
            <wp:docPr descr="Zrzut ekranu 2017-02-14 o 22.27.11.png" id="11" name="image22.png"/>
            <a:graphic>
              <a:graphicData uri="http://schemas.openxmlformats.org/drawingml/2006/picture">
                <pic:pic>
                  <pic:nvPicPr>
                    <pic:cNvPr descr="Zrzut ekranu 2017-02-14 o 22.27.11.png" id="0" name="image22.png"/>
                    <pic:cNvPicPr preferRelativeResize="0"/>
                  </pic:nvPicPr>
                  <pic:blipFill>
                    <a:blip r:embed="rId14"/>
                    <a:srcRect b="0" l="0" r="0" t="0"/>
                    <a:stretch>
                      <a:fillRect/>
                    </a:stretch>
                  </pic:blipFill>
                  <pic:spPr>
                    <a:xfrm>
                      <a:off x="0" y="0"/>
                      <a:ext cx="30956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r>
      <w:r w:rsidDel="00000000" w:rsidR="00000000" w:rsidRPr="00000000">
        <w:rPr>
          <w:b w:val="1"/>
          <w:rtl w:val="0"/>
        </w:rPr>
        <w:t xml:space="preserve">2. Obliczyć na podstawie tablic kontyngencji:</w:t>
      </w:r>
      <w:r w:rsidDel="00000000" w:rsidR="00000000" w:rsidRPr="00000000">
        <w:rPr>
          <w:rtl w:val="0"/>
        </w:rPr>
        <w:br w:type="textWrapping"/>
        <w:t xml:space="preserve">- ryzyko (RR)</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 xml:space="preserve">RR=   </w:t>
      </w:r>
      <w:r w:rsidDel="00000000" w:rsidR="00000000" w:rsidRPr="00000000">
        <w:rPr/>
        <w:drawing>
          <wp:inline distB="114300" distT="114300" distL="114300" distR="114300">
            <wp:extent cx="180975" cy="238125"/>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80975" cy="238125"/>
                    </a:xfrm>
                    <a:prstGeom prst="rect"/>
                    <a:ln/>
                  </pic:spPr>
                </pic:pic>
              </a:graphicData>
            </a:graphic>
          </wp:inline>
        </w:drawing>
      </w:r>
      <w:r w:rsidDel="00000000" w:rsidR="00000000" w:rsidRPr="00000000">
        <w:rPr>
          <w:vertAlign w:val="subscript"/>
          <w:rtl w:val="0"/>
        </w:rPr>
        <w:t xml:space="preserve">1</w:t>
      </w:r>
      <w:r w:rsidDel="00000000" w:rsidR="00000000" w:rsidRPr="00000000">
        <w:rPr>
          <w:rtl w:val="0"/>
        </w:rPr>
        <w:t xml:space="preserve">(X)/ </w:t>
      </w:r>
      <w:r w:rsidDel="00000000" w:rsidR="00000000" w:rsidRPr="00000000">
        <w:rPr/>
        <w:drawing>
          <wp:inline distB="114300" distT="114300" distL="114300" distR="114300">
            <wp:extent cx="180975" cy="238125"/>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80975" cy="238125"/>
                    </a:xfrm>
                    <a:prstGeom prst="rect"/>
                    <a:ln/>
                  </pic:spPr>
                </pic:pic>
              </a:graphicData>
            </a:graphic>
          </wp:inline>
        </w:drawing>
      </w:r>
      <w:r w:rsidDel="00000000" w:rsidR="00000000" w:rsidRPr="00000000">
        <w:rPr>
          <w:vertAlign w:val="subscript"/>
          <w:rtl w:val="0"/>
        </w:rPr>
        <w:t xml:space="preserve">0</w:t>
      </w:r>
      <w:r w:rsidDel="00000000" w:rsidR="00000000" w:rsidRPr="00000000">
        <w:rPr>
          <w:rtl w:val="0"/>
        </w:rPr>
        <w:t xml:space="preserve">(X)</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80975" cy="238125"/>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80975" cy="238125"/>
                    </a:xfrm>
                    <a:prstGeom prst="rect"/>
                    <a:ln/>
                  </pic:spPr>
                </pic:pic>
              </a:graphicData>
            </a:graphic>
          </wp:inline>
        </w:drawing>
      </w:r>
      <w:r w:rsidDel="00000000" w:rsidR="00000000" w:rsidRPr="00000000">
        <w:rPr>
          <w:rtl w:val="0"/>
        </w:rPr>
        <w:t xml:space="preserve">(X)= 1/1+e^-[( α+β</w:t>
      </w:r>
      <w:r w:rsidDel="00000000" w:rsidR="00000000" w:rsidRPr="00000000">
        <w:rPr>
          <w:vertAlign w:val="subscript"/>
          <w:rtl w:val="0"/>
        </w:rPr>
        <w:t xml:space="preserve">1</w:t>
      </w:r>
      <w:r w:rsidDel="00000000" w:rsidR="00000000" w:rsidRPr="00000000">
        <w:rPr>
          <w:rtl w:val="0"/>
        </w:rPr>
        <w:t xml:space="preserve">(CAT)+ β</w:t>
      </w:r>
      <w:r w:rsidDel="00000000" w:rsidR="00000000" w:rsidRPr="00000000">
        <w:rPr>
          <w:vertAlign w:val="subscript"/>
          <w:rtl w:val="0"/>
        </w:rPr>
        <w:t xml:space="preserve">2</w:t>
      </w:r>
      <w:r w:rsidDel="00000000" w:rsidR="00000000" w:rsidRPr="00000000">
        <w:rPr>
          <w:rtl w:val="0"/>
        </w:rPr>
        <w:t xml:space="preserve">(WIEK)+ β</w:t>
      </w:r>
      <w:r w:rsidDel="00000000" w:rsidR="00000000" w:rsidRPr="00000000">
        <w:rPr>
          <w:vertAlign w:val="subscript"/>
          <w:rtl w:val="0"/>
        </w:rPr>
        <w:t xml:space="preserve">3</w:t>
      </w:r>
      <w:r w:rsidDel="00000000" w:rsidR="00000000" w:rsidRPr="00000000">
        <w:rPr>
          <w:rtl w:val="0"/>
        </w:rPr>
        <w:t xml:space="preserve">(ECG)]</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 xml:space="preserve">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Gdzie CAT, WIEK, ECG to wartości naszych zmiennych</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r>
      <w:r w:rsidDel="00000000" w:rsidR="00000000" w:rsidRPr="00000000">
        <w:rPr>
          <w:rtl w:val="0"/>
        </w:rPr>
        <w:t xml:space="preserve">- ryzyko względne,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RW=P2/p1 lub odds dla 1/odds dla 0</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-ODDS RATIO</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OR = ad/ bc</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Proszę (policzone na wymyślonych danych):</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Prawdopodobieństwo, że Jasiu pójdzie jutro do szkoły: 0,3 (p1)</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Prawdopodobieństwo, że Małgosia pójdzie jutro do szkoły: 0,7 (p2)</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Szanse, że jasiu pójdzie jutro do szkoły: p1 / 1-p1 = 0,3 / 0,7 = 3:7 (O1)</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Szanse, że małgosia pójdzie jutro do szkoły: p2 / 1 - p2 = 0,7 / 0,3 = 7:3 (O2)</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Iloraz szans Jasia i Małgosi:</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O1 / O2 = (3/7) / (7/3) = 0,18</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Szanse, że jasiu pójdzie jutro do szkoły stanowią 0,18 szans, że Małgosia pójdzie jutro do szkoły</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 drugą stronę (iloraz szans Małgosi i Jasia):</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O2 / O1 = (7/3)(3/7) = 5,44</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Szanse, że Małgosia pójdzie jutro do szkoły wynoszą 5,44 szans jasia (są o 444% większe!)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Zadanie z egzaminu:</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529138" cy="2550461"/>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29138" cy="2550461"/>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1200" cy="105410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562100" cy="514350"/>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562100" cy="514350"/>
                    </a:xfrm>
                    <a:prstGeom prst="rect"/>
                    <a:ln/>
                  </pic:spPr>
                </pic:pic>
              </a:graphicData>
            </a:graphic>
          </wp:inline>
        </w:drawing>
      </w:r>
      <w:r w:rsidDel="00000000" w:rsidR="00000000" w:rsidRPr="00000000">
        <w:rPr>
          <w:rtl w:val="0"/>
        </w:rPr>
        <w:t xml:space="preserve">= 0,2 (zaokrąglone)        - wykszt wyższe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m:oMath>
        <m:r>
          <w:rPr/>
          <m:t xml:space="preserve">R(B) = B/ omega = 84/233 = 0,36</m:t>
        </m:r>
      </m:oMath>
      <w:r w:rsidDel="00000000" w:rsidR="00000000" w:rsidRPr="00000000">
        <w:rPr>
          <w:rtl w:val="0"/>
        </w:rPr>
        <w:t xml:space="preserve">     - przeciwny przypadek</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19700" cy="504825"/>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197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color w:val="1d2129"/>
          <w:sz w:val="18"/>
          <w:szCs w:val="18"/>
          <w:shd w:fill="f6f7f9" w:val="clear"/>
        </w:rPr>
      </w:pPr>
      <w:r w:rsidDel="00000000" w:rsidR="00000000" w:rsidRPr="00000000">
        <w:rPr>
          <w:color w:val="1d2129"/>
          <w:sz w:val="18"/>
          <w:szCs w:val="18"/>
          <w:shd w:fill="f6f7f9" w:val="clear"/>
          <w:rtl w:val="0"/>
        </w:rPr>
        <w:t xml:space="preserve">RR=P(a)/P(b)=0,2/0,36 = 0,56</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1d2129"/>
          <w:sz w:val="18"/>
          <w:szCs w:val="18"/>
          <w:shd w:fill="f6f7f9" w:val="clear"/>
        </w:rPr>
      </w:pPr>
      <w:r w:rsidDel="00000000" w:rsidR="00000000" w:rsidRPr="00000000">
        <w:rPr>
          <w:color w:val="1d2129"/>
          <w:sz w:val="18"/>
          <w:szCs w:val="18"/>
          <w:shd w:fill="f6f7f9" w:val="clear"/>
          <w:rtl w:val="0"/>
        </w:rPr>
        <w:t xml:space="preserve">Osoby z wykształceniem wyższym mają o 44% mniejsze ryzyko na prace powyżej 40h w tygodniu niz….</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00650" cy="714375"/>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00650" cy="714375"/>
                    </a:xfrm>
                    <a:prstGeom prst="rect"/>
                    <a:ln/>
                  </pic:spPr>
                </pic:pic>
              </a:graphicData>
            </a:graphic>
          </wp:inline>
        </w:drawing>
      </w:r>
      <w:r w:rsidDel="00000000" w:rsidR="00000000" w:rsidRPr="00000000">
        <w:rPr/>
        <w:drawing>
          <wp:inline distB="114300" distT="114300" distL="114300" distR="114300">
            <wp:extent cx="4905375" cy="828675"/>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9053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color w:val="1d2129"/>
          <w:sz w:val="18"/>
          <w:szCs w:val="18"/>
          <w:shd w:fill="f6f7f9" w:val="clear"/>
          <w:rtl w:val="0"/>
        </w:rPr>
        <w:t xml:space="preserve">Osoby z wyksztalceniem wyz. maja sznsa na prace powyżej 40h tyg o 57% niższe niż osoby bez wykształcenia wyższego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ff0000"/>
        </w:rPr>
      </w:pPr>
      <w:r w:rsidDel="00000000" w:rsidR="00000000" w:rsidRPr="00000000">
        <w:rPr>
          <w:b w:val="1"/>
          <w:rtl w:val="0"/>
        </w:rPr>
        <w:t xml:space="preserve">3. Wydruk z oszacowanymi parametrami i przedziałami ufności.(Oceny parametrów i                                                  )</w:t>
      </w:r>
      <w:r w:rsidDel="00000000" w:rsidR="00000000" w:rsidRPr="00000000">
        <w:rPr>
          <w:rtl w:val="0"/>
        </w:rPr>
        <w:br w:type="textWrapping"/>
        <w:t xml:space="preserve">Obliczyć:</w:t>
        <w:br w:type="textWrapping"/>
        <w:t xml:space="preserve">- punktową ocenę ODDS RATIO - </w:t>
      </w:r>
      <w:r w:rsidDel="00000000" w:rsidR="00000000" w:rsidRPr="00000000">
        <w:rPr>
          <w:color w:val="ff0000"/>
          <w:rtl w:val="0"/>
        </w:rPr>
        <w:t xml:space="preserve">exp(beta)</w:t>
      </w:r>
      <w:r w:rsidDel="00000000" w:rsidR="00000000" w:rsidRPr="00000000">
        <w:rPr>
          <w:rtl w:val="0"/>
        </w:rPr>
        <w:br w:type="textWrapping"/>
        <w:t xml:space="preserve">- przedziały ufności - </w:t>
      </w:r>
      <w:r w:rsidDel="00000000" w:rsidR="00000000" w:rsidRPr="00000000">
        <w:rPr>
          <w:color w:val="ff0000"/>
          <w:rtl w:val="0"/>
        </w:rPr>
        <w:t xml:space="preserve">exp(niższy przedział) exp(wyższy przedział)</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color w:val="ff0000"/>
          <w:sz w:val="24"/>
          <w:szCs w:val="24"/>
        </w:rPr>
      </w:pPr>
      <w:r w:rsidDel="00000000" w:rsidR="00000000" w:rsidRPr="00000000">
        <w:rPr>
          <w:color w:val="ff0000"/>
          <w:rtl w:val="0"/>
        </w:rPr>
        <w:t xml:space="preserve">Gdyby była tablica </w:t>
      </w:r>
      <w:r w:rsidDel="00000000" w:rsidR="00000000" w:rsidRPr="00000000">
        <w:rPr>
          <w:color w:val="ff0000"/>
          <w:sz w:val="24"/>
          <w:szCs w:val="24"/>
          <w:rtl w:val="0"/>
        </w:rPr>
        <w:t xml:space="preserve">Analysis of Maximum Likelihood Estimates to:</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color w:val="ff0000"/>
          <w:sz w:val="24"/>
          <w:szCs w:val="24"/>
        </w:rPr>
      </w:pPr>
      <w:r w:rsidDel="00000000" w:rsidR="00000000" w:rsidRPr="00000000">
        <w:rPr>
          <w:color w:val="ff0000"/>
          <w:sz w:val="24"/>
          <w:szCs w:val="24"/>
          <w:rtl w:val="0"/>
        </w:rPr>
        <w:t xml:space="preserve">-punktowa ocena ODDS RATIO: exp(beta)</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color w:val="ff0000"/>
          <w:sz w:val="24"/>
          <w:szCs w:val="24"/>
        </w:rPr>
      </w:pPr>
      <w:r w:rsidDel="00000000" w:rsidR="00000000" w:rsidRPr="00000000">
        <w:rPr>
          <w:color w:val="ff0000"/>
          <w:sz w:val="24"/>
          <w:szCs w:val="24"/>
          <w:rtl w:val="0"/>
        </w:rPr>
        <w:t xml:space="preserve">- przedziały ufności dla współczynnika regresji: Estimate +/- 1,96 * Standard Error</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color w:val="ff0000"/>
          <w:sz w:val="24"/>
          <w:szCs w:val="24"/>
        </w:rPr>
      </w:pPr>
      <w:r w:rsidDel="00000000" w:rsidR="00000000" w:rsidRPr="00000000">
        <w:rPr>
          <w:color w:val="ff0000"/>
          <w:sz w:val="24"/>
          <w:szCs w:val="24"/>
          <w:rtl w:val="0"/>
        </w:rPr>
        <w:t xml:space="preserve">- przedziały ufności dla ilorazu szans: </w:t>
      </w:r>
      <w:r w:rsidDel="00000000" w:rsidR="00000000" w:rsidRPr="00000000">
        <w:rPr>
          <w:color w:val="ff0000"/>
          <w:rtl w:val="0"/>
        </w:rPr>
        <w:t xml:space="preserve">exp(niższy przedział) exp(wyższy przedział)</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4. Kody do napisania na kartce: </w:t>
      </w:r>
      <w:r w:rsidDel="00000000" w:rsidR="00000000" w:rsidRPr="00000000">
        <w:rPr>
          <w:b w:val="1"/>
          <w:color w:val="ff0000"/>
          <w:rtl w:val="0"/>
        </w:rPr>
        <w:t xml:space="preserve">MA KTOŚ OGÓLNE POSTACI KODÓW?</w:t>
      </w:r>
      <w:r w:rsidDel="00000000" w:rsidR="00000000" w:rsidRPr="00000000">
        <w:rPr>
          <w:rtl w:val="0"/>
        </w:rPr>
        <w:br w:type="textWrapping"/>
      </w:r>
      <w:r w:rsidDel="00000000" w:rsidR="00000000" w:rsidRPr="00000000">
        <w:rPr>
          <w:b w:val="1"/>
          <w:rtl w:val="0"/>
        </w:rPr>
        <w:t xml:space="preserve">- binarna,</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b w:val="1"/>
          <w:color w:val="dd7e6b"/>
        </w:rPr>
      </w:pPr>
      <w:r w:rsidDel="00000000" w:rsidR="00000000" w:rsidRPr="00000000">
        <w:rPr>
          <w:b w:val="1"/>
          <w:color w:val="dd7e6b"/>
          <w:rtl w:val="0"/>
        </w:rPr>
        <w:t xml:space="preserve">(Ogólna postać kodów - bez dodatkowych opcji, dla przykladowej zmiennej celu Happy_bin i objaśnijących GNDR i HINCFEL- może ktoś potwierdzić?)</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b w:val="1"/>
          <w:sz w:val="20"/>
          <w:szCs w:val="2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b w:val="1"/>
                <w:sz w:val="20"/>
                <w:szCs w:val="20"/>
                <w:u w:val="single"/>
              </w:rPr>
            </w:pPr>
            <w:r w:rsidDel="00000000" w:rsidR="00000000" w:rsidRPr="00000000">
              <w:rPr>
                <w:b w:val="1"/>
                <w:sz w:val="20"/>
                <w:szCs w:val="20"/>
                <w:u w:val="single"/>
                <w:rtl w:val="0"/>
              </w:rPr>
              <w:t xml:space="preserve">Binarna:</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80"/>
                <w:sz w:val="20"/>
                <w:szCs w:val="20"/>
                <w:highlight w:val="white"/>
                <w:rtl w:val="0"/>
              </w:rPr>
              <w:t xml:space="preserve">PROCLOGISTIC  </w:t>
            </w:r>
            <w:r w:rsidDel="00000000" w:rsidR="00000000" w:rsidRPr="00000000">
              <w:rPr>
                <w:b w:val="1"/>
                <w:color w:val="0000ff"/>
                <w:sz w:val="20"/>
                <w:szCs w:val="20"/>
                <w:highlight w:val="white"/>
                <w:rtl w:val="0"/>
              </w:rPr>
              <w:t xml:space="preserve">DATA</w:t>
            </w:r>
            <w:r w:rsidDel="00000000" w:rsidR="00000000" w:rsidRPr="00000000">
              <w:rPr>
                <w:b w:val="1"/>
                <w:sz w:val="20"/>
                <w:szCs w:val="20"/>
                <w:highlight w:val="white"/>
                <w:rtl w:val="0"/>
              </w:rPr>
              <w:t xml:space="preserve">= DANE</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ff"/>
                <w:sz w:val="20"/>
                <w:szCs w:val="20"/>
                <w:highlight w:val="white"/>
                <w:rtl w:val="0"/>
              </w:rPr>
              <w:t xml:space="preserve">CLASS  </w:t>
            </w:r>
            <w:r w:rsidDel="00000000" w:rsidR="00000000" w:rsidRPr="00000000">
              <w:rPr>
                <w:b w:val="1"/>
                <w:sz w:val="20"/>
                <w:szCs w:val="20"/>
                <w:highlight w:val="white"/>
                <w:rtl w:val="0"/>
              </w:rPr>
              <w:t xml:space="preserve">GNDR  HINCFEL  ;</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ff"/>
                <w:sz w:val="20"/>
                <w:szCs w:val="20"/>
                <w:highlight w:val="white"/>
                <w:rtl w:val="0"/>
              </w:rPr>
              <w:t xml:space="preserve">MODEL</w:t>
            </w:r>
            <w:r w:rsidDel="00000000" w:rsidR="00000000" w:rsidRPr="00000000">
              <w:rPr>
                <w:b w:val="1"/>
                <w:sz w:val="20"/>
                <w:szCs w:val="20"/>
                <w:highlight w:val="white"/>
                <w:rtl w:val="0"/>
              </w:rPr>
              <w:t xml:space="preserve">Happy_bin (</w:t>
            </w:r>
            <w:r w:rsidDel="00000000" w:rsidR="00000000" w:rsidRPr="00000000">
              <w:rPr>
                <w:b w:val="1"/>
                <w:color w:val="0000ff"/>
                <w:sz w:val="20"/>
                <w:szCs w:val="20"/>
                <w:highlight w:val="white"/>
                <w:rtl w:val="0"/>
              </w:rPr>
              <w:t xml:space="preserve">Event</w:t>
            </w:r>
            <w:r w:rsidDel="00000000" w:rsidR="00000000" w:rsidRPr="00000000">
              <w:rPr>
                <w:b w:val="1"/>
                <w:sz w:val="20"/>
                <w:szCs w:val="20"/>
                <w:highlight w:val="white"/>
                <w:rtl w:val="0"/>
              </w:rPr>
              <w:t xml:space="preserve"> = </w:t>
            </w:r>
            <w:r w:rsidDel="00000000" w:rsidR="00000000" w:rsidRPr="00000000">
              <w:rPr>
                <w:b w:val="1"/>
                <w:color w:val="800080"/>
                <w:sz w:val="20"/>
                <w:szCs w:val="20"/>
                <w:highlight w:val="white"/>
                <w:rtl w:val="0"/>
              </w:rPr>
              <w:t xml:space="preserve">'1'</w:t>
            </w:r>
            <w:r w:rsidDel="00000000" w:rsidR="00000000" w:rsidRPr="00000000">
              <w:rPr>
                <w:b w:val="1"/>
                <w:sz w:val="20"/>
                <w:szCs w:val="20"/>
                <w:highlight w:val="white"/>
                <w:rtl w:val="0"/>
              </w:rPr>
              <w:t xml:space="preserve">)= GNDR HINCFEL /</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ff"/>
                <w:sz w:val="20"/>
                <w:szCs w:val="20"/>
                <w:highlight w:val="white"/>
                <w:rtl w:val="0"/>
              </w:rPr>
              <w:t xml:space="preserve">LINK</w:t>
            </w:r>
            <w:r w:rsidDel="00000000" w:rsidR="00000000" w:rsidRPr="00000000">
              <w:rPr>
                <w:b w:val="1"/>
                <w:sz w:val="20"/>
                <w:szCs w:val="20"/>
                <w:highlight w:val="white"/>
                <w:rtl w:val="0"/>
              </w:rPr>
              <w:t xml:space="preserve">=LOGIT;  </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sz w:val="20"/>
                <w:szCs w:val="20"/>
                <w:highlight w:val="white"/>
                <w:rtl w:val="0"/>
              </w:rPr>
              <w:t xml:space="preserve">RUN;</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sz w:val="20"/>
                <w:szCs w:val="20"/>
                <w:highlight w:val="white"/>
                <w:rtl w:val="0"/>
              </w:rPr>
              <w:t xml:space="preserve"> </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b w:val="1"/>
                <w:sz w:val="20"/>
                <w:szCs w:val="20"/>
                <w:highlight w:val="white"/>
                <w:u w:val="single"/>
              </w:rPr>
            </w:pPr>
            <w:r w:rsidDel="00000000" w:rsidR="00000000" w:rsidRPr="00000000">
              <w:rPr>
                <w:b w:val="1"/>
                <w:sz w:val="20"/>
                <w:szCs w:val="20"/>
                <w:highlight w:val="white"/>
                <w:u w:val="single"/>
                <w:rtl w:val="0"/>
              </w:rPr>
              <w:t xml:space="preserve">Wielomianowa:</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sz w:val="20"/>
                <w:szCs w:val="20"/>
                <w:highlight w:val="white"/>
                <w:rtl w:val="0"/>
              </w:rPr>
              <w:t xml:space="preserve"> PROCLOGISTIC</w:t>
            </w:r>
            <w:r w:rsidDel="00000000" w:rsidR="00000000" w:rsidRPr="00000000">
              <w:rPr>
                <w:b w:val="1"/>
                <w:color w:val="0000ff"/>
                <w:sz w:val="20"/>
                <w:szCs w:val="20"/>
                <w:highlight w:val="white"/>
                <w:rtl w:val="0"/>
              </w:rPr>
              <w:t xml:space="preserve">DATA</w:t>
            </w:r>
            <w:r w:rsidDel="00000000" w:rsidR="00000000" w:rsidRPr="00000000">
              <w:rPr>
                <w:b w:val="1"/>
                <w:sz w:val="20"/>
                <w:szCs w:val="20"/>
                <w:highlight w:val="white"/>
                <w:rtl w:val="0"/>
              </w:rPr>
              <w:t xml:space="preserve">= DANE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ff"/>
                <w:sz w:val="20"/>
                <w:szCs w:val="20"/>
                <w:highlight w:val="white"/>
                <w:rtl w:val="0"/>
              </w:rPr>
              <w:t xml:space="preserve">CLASS </w:t>
            </w:r>
            <w:r w:rsidDel="00000000" w:rsidR="00000000" w:rsidRPr="00000000">
              <w:rPr>
                <w:b w:val="1"/>
                <w:sz w:val="20"/>
                <w:szCs w:val="20"/>
                <w:highlight w:val="white"/>
                <w:rtl w:val="0"/>
              </w:rPr>
              <w:t xml:space="preserve">GNDR    HINCFEL     ;</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ff"/>
                <w:sz w:val="20"/>
                <w:szCs w:val="20"/>
                <w:highlight w:val="white"/>
                <w:rtl w:val="0"/>
              </w:rPr>
              <w:t xml:space="preserve">MODEL</w:t>
            </w:r>
            <w:r w:rsidDel="00000000" w:rsidR="00000000" w:rsidRPr="00000000">
              <w:rPr>
                <w:b w:val="1"/>
                <w:sz w:val="20"/>
                <w:szCs w:val="20"/>
                <w:highlight w:val="white"/>
                <w:rtl w:val="0"/>
              </w:rPr>
              <w:t xml:space="preserve"> Happy_uporz = GNDR HINCFEL           </w:t>
              <w:tab/>
              <w:t xml:space="preserve">/</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ff"/>
                <w:sz w:val="20"/>
                <w:szCs w:val="20"/>
                <w:highlight w:val="white"/>
                <w:rtl w:val="0"/>
              </w:rPr>
              <w:t xml:space="preserve">LINK</w:t>
            </w:r>
            <w:r w:rsidDel="00000000" w:rsidR="00000000" w:rsidRPr="00000000">
              <w:rPr>
                <w:b w:val="1"/>
                <w:sz w:val="20"/>
                <w:szCs w:val="20"/>
                <w:highlight w:val="white"/>
                <w:rtl w:val="0"/>
              </w:rPr>
              <w:t xml:space="preserve">=</w:t>
            </w:r>
            <w:r w:rsidDel="00000000" w:rsidR="00000000" w:rsidRPr="00000000">
              <w:rPr>
                <w:b w:val="1"/>
                <w:color w:val="ff9900"/>
                <w:sz w:val="20"/>
                <w:szCs w:val="20"/>
                <w:highlight w:val="white"/>
                <w:rtl w:val="0"/>
              </w:rPr>
              <w:t xml:space="preserve">GLOGIT</w:t>
            </w:r>
            <w:r w:rsidDel="00000000" w:rsidR="00000000" w:rsidRPr="00000000">
              <w:rPr>
                <w:b w:val="1"/>
                <w:sz w:val="20"/>
                <w:szCs w:val="20"/>
                <w:highlight w:val="white"/>
                <w:rtl w:val="0"/>
              </w:rPr>
              <w:t xml:space="preserve">;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sz w:val="20"/>
                <w:szCs w:val="20"/>
                <w:highlight w:val="white"/>
                <w:rtl w:val="0"/>
              </w:rPr>
              <w:t xml:space="preserve">RUN;</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sz w:val="20"/>
                <w:szCs w:val="20"/>
                <w:highlight w:val="white"/>
                <w:rtl w:val="0"/>
              </w:rPr>
              <w:t xml:space="preserve">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b w:val="1"/>
                <w:sz w:val="20"/>
                <w:szCs w:val="20"/>
                <w:highlight w:val="white"/>
                <w:u w:val="single"/>
              </w:rPr>
            </w:pPr>
            <w:r w:rsidDel="00000000" w:rsidR="00000000" w:rsidRPr="00000000">
              <w:rPr>
                <w:b w:val="1"/>
                <w:sz w:val="20"/>
                <w:szCs w:val="20"/>
                <w:highlight w:val="white"/>
                <w:u w:val="single"/>
                <w:rtl w:val="0"/>
              </w:rPr>
              <w:t xml:space="preserve">Uporządkowana:</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sz w:val="20"/>
                <w:szCs w:val="20"/>
                <w:highlight w:val="white"/>
                <w:rtl w:val="0"/>
              </w:rPr>
              <w:t xml:space="preserve"> PROCLOGISTIC</w:t>
            </w:r>
            <w:r w:rsidDel="00000000" w:rsidR="00000000" w:rsidRPr="00000000">
              <w:rPr>
                <w:b w:val="1"/>
                <w:color w:val="0000ff"/>
                <w:sz w:val="20"/>
                <w:szCs w:val="20"/>
                <w:highlight w:val="white"/>
                <w:rtl w:val="0"/>
              </w:rPr>
              <w:t xml:space="preserve">DATA</w:t>
            </w:r>
            <w:r w:rsidDel="00000000" w:rsidR="00000000" w:rsidRPr="00000000">
              <w:rPr>
                <w:b w:val="1"/>
                <w:sz w:val="20"/>
                <w:szCs w:val="20"/>
                <w:highlight w:val="white"/>
                <w:rtl w:val="0"/>
              </w:rPr>
              <w:t xml:space="preserve">= DANE</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ff"/>
                <w:sz w:val="20"/>
                <w:szCs w:val="20"/>
                <w:highlight w:val="white"/>
                <w:rtl w:val="0"/>
              </w:rPr>
              <w:t xml:space="preserve">CLASS </w:t>
            </w:r>
            <w:r w:rsidDel="00000000" w:rsidR="00000000" w:rsidRPr="00000000">
              <w:rPr>
                <w:b w:val="1"/>
                <w:sz w:val="20"/>
                <w:szCs w:val="20"/>
                <w:highlight w:val="white"/>
                <w:rtl w:val="0"/>
              </w:rPr>
              <w:t xml:space="preserve">GNDR   HINCFEL  ;</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ff"/>
                <w:sz w:val="20"/>
                <w:szCs w:val="20"/>
                <w:highlight w:val="white"/>
                <w:rtl w:val="0"/>
              </w:rPr>
              <w:t xml:space="preserve">MODEL</w:t>
            </w:r>
            <w:r w:rsidDel="00000000" w:rsidR="00000000" w:rsidRPr="00000000">
              <w:rPr>
                <w:b w:val="1"/>
                <w:sz w:val="20"/>
                <w:szCs w:val="20"/>
                <w:highlight w:val="white"/>
                <w:rtl w:val="0"/>
              </w:rPr>
              <w:t xml:space="preserve"> RESPONSE (DESCEDNING)=  GNDR HINCFEL  </w:t>
              <w:tab/>
              <w:t xml:space="preserv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color w:val="0000ff"/>
                <w:sz w:val="20"/>
                <w:szCs w:val="20"/>
                <w:highlight w:val="white"/>
                <w:rtl w:val="0"/>
              </w:rPr>
              <w:t xml:space="preserve">LINK</w:t>
            </w:r>
            <w:r w:rsidDel="00000000" w:rsidR="00000000" w:rsidRPr="00000000">
              <w:rPr>
                <w:b w:val="1"/>
                <w:sz w:val="20"/>
                <w:szCs w:val="20"/>
                <w:highlight w:val="white"/>
                <w:rtl w:val="0"/>
              </w:rPr>
              <w:t xml:space="preserve">=LOGIT; </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b w:val="1"/>
                <w:sz w:val="20"/>
                <w:szCs w:val="20"/>
              </w:rPr>
            </w:pPr>
            <w:r w:rsidDel="00000000" w:rsidR="00000000" w:rsidRPr="00000000">
              <w:rPr>
                <w:b w:val="1"/>
                <w:sz w:val="20"/>
                <w:szCs w:val="20"/>
                <w:highlight w:val="white"/>
                <w:rtl w:val="0"/>
              </w:rPr>
              <w:t xml:space="preserve">RUN;</w:t>
            </w:r>
            <w:r w:rsidDel="00000000" w:rsidR="00000000" w:rsidRPr="00000000">
              <w:rPr>
                <w:rtl w:val="0"/>
              </w:rPr>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sz w:val="20"/>
          <w:szCs w:val="20"/>
          <w:highlight w:val="white"/>
          <w:rtl w:val="0"/>
        </w:rPr>
        <w:t xml:space="preserve"> dodatkowe opcje (do każdej):</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b w:val="1"/>
          <w:color w:val="0000ff"/>
          <w:sz w:val="20"/>
          <w:szCs w:val="20"/>
          <w:highlight w:val="white"/>
          <w:rtl w:val="0"/>
        </w:rPr>
        <w:t xml:space="preserve">CLASS  </w:t>
      </w:r>
      <w:r w:rsidDel="00000000" w:rsidR="00000000" w:rsidRPr="00000000">
        <w:rPr>
          <w:b w:val="1"/>
          <w:sz w:val="20"/>
          <w:szCs w:val="20"/>
          <w:highlight w:val="white"/>
          <w:rtl w:val="0"/>
        </w:rPr>
        <w:t xml:space="preserve">GNDR </w:t>
        <w:tab/>
      </w:r>
      <w:r w:rsidDel="00000000" w:rsidR="00000000" w:rsidRPr="00000000">
        <w:rPr>
          <w:b w:val="1"/>
          <w:sz w:val="24"/>
          <w:szCs w:val="24"/>
          <w:highlight w:val="white"/>
          <w:rtl w:val="0"/>
        </w:rPr>
        <w:t xml:space="preserve">(</w:t>
      </w:r>
      <w:r w:rsidDel="00000000" w:rsidR="00000000" w:rsidRPr="00000000">
        <w:rPr>
          <w:b w:val="1"/>
          <w:sz w:val="26"/>
          <w:szCs w:val="26"/>
          <w:highlight w:val="white"/>
          <w:rtl w:val="0"/>
        </w:rPr>
        <w:t xml:space="preserve">param</w:t>
      </w:r>
      <w:r w:rsidDel="00000000" w:rsidR="00000000" w:rsidRPr="00000000">
        <w:rPr>
          <w:b w:val="1"/>
          <w:sz w:val="24"/>
          <w:szCs w:val="24"/>
          <w:highlight w:val="white"/>
          <w:rtl w:val="0"/>
        </w:rPr>
        <w:t xml:space="preserve">=ref ref=’2’)</w:t>
      </w:r>
      <w:r w:rsidDel="00000000" w:rsidR="00000000" w:rsidRPr="00000000">
        <w:rPr>
          <w:b w:val="1"/>
          <w:sz w:val="20"/>
          <w:szCs w:val="20"/>
          <w:highlight w:val="white"/>
          <w:rtl w:val="0"/>
        </w:rPr>
        <w:tab/>
        <w:t xml:space="preserve"> HINCFEL (param= effect)  ; </w:t>
      </w:r>
      <w:r w:rsidDel="00000000" w:rsidR="00000000" w:rsidRPr="00000000">
        <w:rPr>
          <w:b w:val="1"/>
          <w:color w:val="ff0000"/>
          <w:sz w:val="20"/>
          <w:szCs w:val="20"/>
          <w:highlight w:val="white"/>
          <w:rtl w:val="0"/>
        </w:rPr>
        <w:t xml:space="preserve">- kodowanie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b w:val="1"/>
          <w:highlight w:val="white"/>
          <w:rtl w:val="0"/>
        </w:rPr>
        <w:t xml:space="preserve"> </w:t>
      </w:r>
      <w:r w:rsidDel="00000000" w:rsidR="00000000" w:rsidRPr="00000000">
        <w:rPr>
          <w:b w:val="1"/>
          <w:color w:val="0000ff"/>
          <w:sz w:val="20"/>
          <w:szCs w:val="20"/>
          <w:highlight w:val="white"/>
          <w:rtl w:val="0"/>
        </w:rPr>
        <w:t xml:space="preserve">MODEL</w:t>
      </w:r>
      <w:r w:rsidDel="00000000" w:rsidR="00000000" w:rsidRPr="00000000">
        <w:rPr>
          <w:b w:val="1"/>
          <w:sz w:val="20"/>
          <w:szCs w:val="20"/>
          <w:highlight w:val="white"/>
          <w:rtl w:val="0"/>
        </w:rPr>
        <w:t xml:space="preserve">Happy_bin (</w:t>
      </w:r>
      <w:r w:rsidDel="00000000" w:rsidR="00000000" w:rsidRPr="00000000">
        <w:rPr>
          <w:b w:val="1"/>
          <w:color w:val="0000ff"/>
          <w:sz w:val="20"/>
          <w:szCs w:val="20"/>
          <w:highlight w:val="white"/>
          <w:rtl w:val="0"/>
        </w:rPr>
        <w:t xml:space="preserve">Event</w:t>
      </w:r>
      <w:r w:rsidDel="00000000" w:rsidR="00000000" w:rsidRPr="00000000">
        <w:rPr>
          <w:b w:val="1"/>
          <w:sz w:val="20"/>
          <w:szCs w:val="20"/>
          <w:highlight w:val="white"/>
          <w:rtl w:val="0"/>
        </w:rPr>
        <w:t xml:space="preserve"> = </w:t>
      </w:r>
      <w:r w:rsidDel="00000000" w:rsidR="00000000" w:rsidRPr="00000000">
        <w:rPr>
          <w:b w:val="1"/>
          <w:color w:val="800080"/>
          <w:sz w:val="20"/>
          <w:szCs w:val="20"/>
          <w:highlight w:val="white"/>
          <w:rtl w:val="0"/>
        </w:rPr>
        <w:t xml:space="preserve">'1'</w:t>
      </w:r>
      <w:r w:rsidDel="00000000" w:rsidR="00000000" w:rsidRPr="00000000">
        <w:rPr>
          <w:b w:val="1"/>
          <w:sz w:val="20"/>
          <w:szCs w:val="20"/>
          <w:highlight w:val="white"/>
          <w:rtl w:val="0"/>
        </w:rPr>
        <w:t xml:space="preserve">)= GNDR HINCFEL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b w:val="1"/>
          <w:color w:val="0000ff"/>
          <w:sz w:val="20"/>
          <w:szCs w:val="20"/>
          <w:highlight w:val="white"/>
          <w:rtl w:val="0"/>
        </w:rPr>
        <w:t xml:space="preserve">SELECTION </w:t>
      </w:r>
      <w:r w:rsidDel="00000000" w:rsidR="00000000" w:rsidRPr="00000000">
        <w:rPr>
          <w:b w:val="1"/>
          <w:sz w:val="20"/>
          <w:szCs w:val="20"/>
          <w:highlight w:val="white"/>
          <w:rtl w:val="0"/>
        </w:rPr>
        <w:t xml:space="preserve">= none/stepwise/forward/backward - </w:t>
      </w:r>
      <w:r w:rsidDel="00000000" w:rsidR="00000000" w:rsidRPr="00000000">
        <w:rPr>
          <w:b w:val="1"/>
          <w:color w:val="ff0000"/>
          <w:sz w:val="20"/>
          <w:szCs w:val="20"/>
          <w:highlight w:val="white"/>
          <w:rtl w:val="0"/>
        </w:rPr>
        <w:t xml:space="preserve">metoda selekcji</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b w:val="1"/>
          <w:sz w:val="20"/>
          <w:szCs w:val="20"/>
          <w:highlight w:val="white"/>
          <w:rtl w:val="0"/>
        </w:rPr>
        <w:t xml:space="preserve">scale = none -</w:t>
      </w:r>
      <w:r w:rsidDel="00000000" w:rsidR="00000000" w:rsidRPr="00000000">
        <w:rPr>
          <w:b w:val="1"/>
          <w:color w:val="ff0000"/>
          <w:sz w:val="20"/>
          <w:szCs w:val="20"/>
          <w:highlight w:val="white"/>
          <w:rtl w:val="0"/>
        </w:rPr>
        <w:t xml:space="preserve">statystyki dewiancji </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b w:val="1"/>
          <w:sz w:val="20"/>
          <w:szCs w:val="20"/>
          <w:highlight w:val="white"/>
          <w:rtl w:val="0"/>
        </w:rPr>
        <w:t xml:space="preserve">aggregate - </w:t>
      </w:r>
      <w:r w:rsidDel="00000000" w:rsidR="00000000" w:rsidRPr="00000000">
        <w:rPr>
          <w:b w:val="1"/>
          <w:color w:val="ff0000"/>
          <w:sz w:val="20"/>
          <w:szCs w:val="20"/>
          <w:highlight w:val="white"/>
          <w:rtl w:val="0"/>
        </w:rPr>
        <w:t xml:space="preserve">statystyki Pearsona </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b w:val="1"/>
          <w:sz w:val="20"/>
          <w:szCs w:val="20"/>
          <w:highlight w:val="white"/>
          <w:rtl w:val="0"/>
        </w:rPr>
        <w:t xml:space="preserve">lackfit - </w:t>
      </w:r>
      <w:r w:rsidDel="00000000" w:rsidR="00000000" w:rsidRPr="00000000">
        <w:rPr>
          <w:b w:val="1"/>
          <w:color w:val="ff0000"/>
          <w:sz w:val="20"/>
          <w:szCs w:val="20"/>
          <w:highlight w:val="white"/>
          <w:rtl w:val="0"/>
        </w:rPr>
        <w:t xml:space="preserve">test Hosmera-Lemeshowa </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b w:val="1"/>
          <w:sz w:val="20"/>
          <w:szCs w:val="20"/>
          <w:highlight w:val="white"/>
          <w:rtl w:val="0"/>
        </w:rPr>
        <w:t xml:space="preserve">expb - </w:t>
      </w:r>
      <w:r w:rsidDel="00000000" w:rsidR="00000000" w:rsidRPr="00000000">
        <w:rPr>
          <w:b w:val="1"/>
          <w:color w:val="ff0000"/>
          <w:sz w:val="20"/>
          <w:szCs w:val="20"/>
          <w:highlight w:val="white"/>
          <w:rtl w:val="0"/>
        </w:rPr>
        <w:t xml:space="preserve">oceny dopasowanych ilorazów szans </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b w:val="1"/>
          <w:sz w:val="20"/>
          <w:szCs w:val="20"/>
          <w:highlight w:val="white"/>
          <w:rtl w:val="0"/>
        </w:rPr>
        <w:t xml:space="preserve">ctable pprob=.5 </w:t>
      </w:r>
      <w:r w:rsidDel="00000000" w:rsidR="00000000" w:rsidRPr="00000000">
        <w:rPr>
          <w:b w:val="1"/>
          <w:color w:val="ff0000"/>
          <w:sz w:val="20"/>
          <w:szCs w:val="20"/>
          <w:highlight w:val="white"/>
          <w:rtl w:val="0"/>
        </w:rPr>
        <w:t xml:space="preserve">-tablica klasyfikacji dla każdego progu odcięcia</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rsquare - </w:t>
      </w:r>
      <w:r w:rsidDel="00000000" w:rsidR="00000000" w:rsidRPr="00000000">
        <w:rPr>
          <w:color w:val="ff0000"/>
          <w:sz w:val="20"/>
          <w:szCs w:val="20"/>
          <w:rtl w:val="0"/>
        </w:rPr>
        <w:t xml:space="preserve">r kwadrat i skorygowane r kwadrat</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clparm</w:t>
      </w:r>
      <w:r w:rsidDel="00000000" w:rsidR="00000000" w:rsidRPr="00000000">
        <w:rPr>
          <w:sz w:val="20"/>
          <w:szCs w:val="20"/>
          <w:rtl w:val="0"/>
        </w:rPr>
        <w:t xml:space="preserve">=both </w:t>
      </w:r>
      <w:r w:rsidDel="00000000" w:rsidR="00000000" w:rsidRPr="00000000">
        <w:rPr>
          <w:color w:val="ff0000"/>
          <w:sz w:val="20"/>
          <w:szCs w:val="20"/>
          <w:rtl w:val="0"/>
        </w:rPr>
        <w:t xml:space="preserve">- wyświetlenie przedziałów ufności dla parametrów</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clodds</w:t>
      </w:r>
      <w:r w:rsidDel="00000000" w:rsidR="00000000" w:rsidRPr="00000000">
        <w:rPr>
          <w:sz w:val="20"/>
          <w:szCs w:val="20"/>
          <w:rtl w:val="0"/>
        </w:rPr>
        <w:t xml:space="preserve">=both </w:t>
      </w:r>
      <w:r w:rsidDel="00000000" w:rsidR="00000000" w:rsidRPr="00000000">
        <w:rPr>
          <w:color w:val="ff0000"/>
          <w:sz w:val="20"/>
          <w:szCs w:val="20"/>
          <w:rtl w:val="0"/>
        </w:rPr>
        <w:t xml:space="preserve">- wyświetlenie przedziałów ufności dla ilorazów szans</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alpha</w:t>
      </w:r>
      <w:r w:rsidDel="00000000" w:rsidR="00000000" w:rsidRPr="00000000">
        <w:rPr>
          <w:sz w:val="20"/>
          <w:szCs w:val="20"/>
          <w:rtl w:val="0"/>
        </w:rPr>
        <w:t xml:space="preserve">=</w:t>
      </w:r>
      <w:r w:rsidDel="00000000" w:rsidR="00000000" w:rsidRPr="00000000">
        <w:rPr>
          <w:b w:val="1"/>
          <w:color w:val="008080"/>
          <w:sz w:val="20"/>
          <w:szCs w:val="20"/>
          <w:rtl w:val="0"/>
        </w:rPr>
        <w:t xml:space="preserve">0.05</w:t>
      </w:r>
      <w:r w:rsidDel="00000000" w:rsidR="00000000" w:rsidRPr="00000000">
        <w:rPr>
          <w:sz w:val="20"/>
          <w:szCs w:val="20"/>
          <w:rtl w:val="0"/>
        </w:rPr>
        <w:t xml:space="preserve">; </w:t>
      </w:r>
      <w:r w:rsidDel="00000000" w:rsidR="00000000" w:rsidRPr="00000000">
        <w:rPr>
          <w:color w:val="ff0000"/>
          <w:sz w:val="20"/>
          <w:szCs w:val="20"/>
          <w:rtl w:val="0"/>
        </w:rPr>
        <w:t xml:space="preserve">- poziom istotności</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reschi</w:t>
      </w:r>
      <w:r w:rsidDel="00000000" w:rsidR="00000000" w:rsidRPr="00000000">
        <w:rPr>
          <w:sz w:val="20"/>
          <w:szCs w:val="20"/>
          <w:rtl w:val="0"/>
        </w:rPr>
        <w:t xml:space="preserve">= _reschi1 </w:t>
      </w:r>
      <w:r w:rsidDel="00000000" w:rsidR="00000000" w:rsidRPr="00000000">
        <w:rPr>
          <w:color w:val="0000ff"/>
          <w:sz w:val="20"/>
          <w:szCs w:val="20"/>
          <w:rtl w:val="0"/>
        </w:rPr>
        <w:t xml:space="preserve">resdev</w:t>
      </w:r>
      <w:r w:rsidDel="00000000" w:rsidR="00000000" w:rsidRPr="00000000">
        <w:rPr>
          <w:sz w:val="20"/>
          <w:szCs w:val="20"/>
          <w:rtl w:val="0"/>
        </w:rPr>
        <w:t xml:space="preserve">= _resdev1  </w:t>
      </w:r>
      <w:r w:rsidDel="00000000" w:rsidR="00000000" w:rsidRPr="00000000">
        <w:rPr>
          <w:color w:val="ff0000"/>
          <w:sz w:val="20"/>
          <w:szCs w:val="20"/>
          <w:rtl w:val="0"/>
        </w:rPr>
        <w:t xml:space="preserve">- reszty dewiancji i Pearson chi-square</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color w:val="ff0000"/>
          <w:sz w:val="20"/>
          <w:szCs w:val="20"/>
        </w:rPr>
      </w:pPr>
      <w:r w:rsidDel="00000000" w:rsidR="00000000" w:rsidRPr="00000000">
        <w:rPr>
          <w:color w:val="0000ff"/>
          <w:sz w:val="20"/>
          <w:szCs w:val="20"/>
          <w:rtl w:val="0"/>
        </w:rPr>
        <w:t xml:space="preserve">predicted</w:t>
      </w:r>
      <w:r w:rsidDel="00000000" w:rsidR="00000000" w:rsidRPr="00000000">
        <w:rPr>
          <w:sz w:val="20"/>
          <w:szCs w:val="20"/>
          <w:rtl w:val="0"/>
        </w:rPr>
        <w:t xml:space="preserve">=</w:t>
      </w:r>
      <w:r w:rsidDel="00000000" w:rsidR="00000000" w:rsidRPr="00000000">
        <w:rPr>
          <w:b w:val="1"/>
          <w:color w:val="008080"/>
          <w:sz w:val="20"/>
          <w:szCs w:val="20"/>
          <w:rtl w:val="0"/>
        </w:rPr>
        <w:t xml:space="preserve"> _predicted1</w:t>
      </w:r>
      <w:r w:rsidDel="00000000" w:rsidR="00000000" w:rsidRPr="00000000">
        <w:rPr>
          <w:sz w:val="20"/>
          <w:szCs w:val="20"/>
          <w:rtl w:val="0"/>
        </w:rPr>
        <w:t xml:space="preserve">; </w:t>
      </w:r>
      <w:r w:rsidDel="00000000" w:rsidR="00000000" w:rsidRPr="00000000">
        <w:rPr>
          <w:color w:val="ff0000"/>
          <w:sz w:val="20"/>
          <w:szCs w:val="20"/>
          <w:rtl w:val="0"/>
        </w:rPr>
        <w:t xml:space="preserve">- zmienna z wartościami teoretycznymi</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color w:val="ff0000"/>
          <w:sz w:val="20"/>
          <w:szCs w:val="20"/>
        </w:rPr>
      </w:pPr>
      <w:r w:rsidDel="00000000" w:rsidR="00000000" w:rsidRPr="00000000">
        <w:rPr>
          <w:color w:val="0000ff"/>
          <w:sz w:val="20"/>
          <w:szCs w:val="20"/>
          <w:rtl w:val="0"/>
        </w:rPr>
        <w:t xml:space="preserve">clparm</w:t>
      </w:r>
      <w:r w:rsidDel="00000000" w:rsidR="00000000" w:rsidRPr="00000000">
        <w:rPr>
          <w:sz w:val="20"/>
          <w:szCs w:val="20"/>
          <w:rtl w:val="0"/>
        </w:rPr>
        <w:t xml:space="preserve">=</w:t>
      </w:r>
      <w:r w:rsidDel="00000000" w:rsidR="00000000" w:rsidRPr="00000000">
        <w:rPr>
          <w:color w:val="4b4f56"/>
          <w:sz w:val="18"/>
          <w:szCs w:val="18"/>
          <w:shd w:fill="f1f0f0" w:val="clear"/>
          <w:rtl w:val="0"/>
        </w:rPr>
        <w:t xml:space="preserve">WALD </w:t>
      </w:r>
      <w:r w:rsidDel="00000000" w:rsidR="00000000" w:rsidRPr="00000000">
        <w:rPr>
          <w:color w:val="ff0000"/>
          <w:sz w:val="18"/>
          <w:szCs w:val="18"/>
          <w:shd w:fill="f1f0f0" w:val="clear"/>
          <w:rtl w:val="0"/>
        </w:rPr>
        <w:t xml:space="preserve">- przedziały ufności Walda </w:t>
      </w:r>
      <w:r w:rsidDel="00000000" w:rsidR="00000000" w:rsidRPr="00000000">
        <w:rPr>
          <w:color w:val="ff0000"/>
          <w:sz w:val="20"/>
          <w:szCs w:val="20"/>
          <w:rtl w:val="0"/>
        </w:rPr>
        <w:t xml:space="preserve">dla parametrów</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color w:val="ff0000"/>
          <w:sz w:val="20"/>
          <w:szCs w:val="20"/>
        </w:rPr>
      </w:pPr>
      <w:r w:rsidDel="00000000" w:rsidR="00000000" w:rsidRPr="00000000">
        <w:rPr>
          <w:color w:val="0000ff"/>
          <w:sz w:val="20"/>
          <w:szCs w:val="20"/>
          <w:rtl w:val="0"/>
        </w:rPr>
        <w:t xml:space="preserve">clodds</w:t>
      </w:r>
      <w:r w:rsidDel="00000000" w:rsidR="00000000" w:rsidRPr="00000000">
        <w:rPr>
          <w:sz w:val="20"/>
          <w:szCs w:val="20"/>
          <w:rtl w:val="0"/>
        </w:rPr>
        <w:t xml:space="preserve">=</w:t>
      </w:r>
      <w:r w:rsidDel="00000000" w:rsidR="00000000" w:rsidRPr="00000000">
        <w:rPr>
          <w:color w:val="4b4f56"/>
          <w:sz w:val="18"/>
          <w:szCs w:val="18"/>
          <w:shd w:fill="f1f0f0" w:val="clear"/>
          <w:rtl w:val="0"/>
        </w:rPr>
        <w:t xml:space="preserve">WALD </w:t>
      </w:r>
      <w:r w:rsidDel="00000000" w:rsidR="00000000" w:rsidRPr="00000000">
        <w:rPr>
          <w:color w:val="ff0000"/>
          <w:sz w:val="18"/>
          <w:szCs w:val="18"/>
          <w:shd w:fill="f1f0f0" w:val="clear"/>
          <w:rtl w:val="0"/>
        </w:rPr>
        <w:t xml:space="preserve">- przedziały ufności Walda </w:t>
      </w:r>
      <w:r w:rsidDel="00000000" w:rsidR="00000000" w:rsidRPr="00000000">
        <w:rPr>
          <w:color w:val="ff0000"/>
          <w:sz w:val="20"/>
          <w:szCs w:val="20"/>
          <w:rtl w:val="0"/>
        </w:rPr>
        <w:t xml:space="preserve">dla ilorazów szans</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color w:val="ff0000"/>
          <w:sz w:val="20"/>
          <w:szCs w:val="20"/>
        </w:rPr>
      </w:pPr>
      <w:r w:rsidDel="00000000" w:rsidR="00000000" w:rsidRPr="00000000">
        <w:rPr>
          <w:color w:val="4b4f56"/>
          <w:sz w:val="18"/>
          <w:szCs w:val="18"/>
          <w:shd w:fill="f1f0f0" w:val="clear"/>
          <w:rtl w:val="0"/>
        </w:rPr>
        <w:t xml:space="preserve">UNITS wiek=5  </w:t>
      </w:r>
      <w:r w:rsidDel="00000000" w:rsidR="00000000" w:rsidRPr="00000000">
        <w:rPr>
          <w:color w:val="ff0000"/>
          <w:sz w:val="18"/>
          <w:szCs w:val="18"/>
          <w:shd w:fill="f1f0f0" w:val="clear"/>
          <w:rtl w:val="0"/>
        </w:rPr>
        <w:t xml:space="preserve">- pogrupowane co ileś jednostek</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rFonts w:ascii="Courier New" w:cs="Courier New" w:eastAsia="Courier New" w:hAnsi="Courier New"/>
          <w:b w:val="1"/>
          <w:color w:val="ff0000"/>
          <w:sz w:val="20"/>
          <w:szCs w:val="20"/>
          <w:highlight w:val="whit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b w:val="1"/>
          <w:color w:val="ff0000"/>
          <w:sz w:val="20"/>
          <w:szCs w:val="20"/>
          <w:highlight w:val="white"/>
          <w:rtl w:val="0"/>
        </w:rPr>
        <w:t xml:space="preserve">ROC:</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rFonts w:ascii="Courier New" w:cs="Courier New" w:eastAsia="Courier New" w:hAnsi="Courier New"/>
          <w:b w:val="1"/>
          <w:color w:val="ff0000"/>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ods graphics on</w:t>
      </w:r>
      <w:r w:rsidDel="00000000" w:rsidR="00000000" w:rsidRPr="00000000">
        <w:rPr>
          <w:rFonts w:ascii="Courier New" w:cs="Courier New" w:eastAsia="Courier New" w:hAnsi="Courier New"/>
          <w:b w:val="1"/>
          <w:color w:val="ff0000"/>
          <w:sz w:val="20"/>
          <w:szCs w:val="20"/>
          <w:highlight w:val="white"/>
          <w:rtl w:val="0"/>
        </w:rPr>
        <w:t xml:space="preserve">;</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rFonts w:ascii="Courier New" w:cs="Courier New" w:eastAsia="Courier New" w:hAnsi="Courier New"/>
          <w:b w:val="1"/>
          <w:color w:val="ff0000"/>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proc logistic </w:t>
      </w:r>
      <w:r w:rsidDel="00000000" w:rsidR="00000000" w:rsidRPr="00000000">
        <w:rPr>
          <w:rFonts w:ascii="Courier New" w:cs="Courier New" w:eastAsia="Courier New" w:hAnsi="Courier New"/>
          <w:b w:val="1"/>
          <w:color w:val="0000ff"/>
          <w:sz w:val="20"/>
          <w:szCs w:val="20"/>
          <w:highlight w:val="white"/>
          <w:rtl w:val="0"/>
        </w:rPr>
        <w:t xml:space="preserve">data</w:t>
      </w:r>
      <w:r w:rsidDel="00000000" w:rsidR="00000000" w:rsidRPr="00000000">
        <w:rPr>
          <w:rFonts w:ascii="Courier New" w:cs="Courier New" w:eastAsia="Courier New" w:hAnsi="Courier New"/>
          <w:b w:val="1"/>
          <w:color w:val="ff0000"/>
          <w:sz w:val="20"/>
          <w:szCs w:val="20"/>
          <w:highlight w:val="white"/>
          <w:rtl w:val="0"/>
        </w:rPr>
        <w:t xml:space="preserve">=hsb2 </w:t>
      </w:r>
      <w:r w:rsidDel="00000000" w:rsidR="00000000" w:rsidRPr="00000000">
        <w:rPr>
          <w:rFonts w:ascii="Courier New" w:cs="Courier New" w:eastAsia="Courier New" w:hAnsi="Courier New"/>
          <w:b w:val="1"/>
          <w:color w:val="0000ff"/>
          <w:sz w:val="20"/>
          <w:szCs w:val="20"/>
          <w:highlight w:val="white"/>
          <w:rtl w:val="0"/>
        </w:rPr>
        <w:t xml:space="preserve">plots</w:t>
      </w:r>
      <w:r w:rsidDel="00000000" w:rsidR="00000000" w:rsidRPr="00000000">
        <w:rPr>
          <w:rFonts w:ascii="Courier New" w:cs="Courier New" w:eastAsia="Courier New" w:hAnsi="Courier New"/>
          <w:b w:val="1"/>
          <w:color w:val="ff0000"/>
          <w:sz w:val="20"/>
          <w:szCs w:val="20"/>
          <w:highlight w:val="white"/>
          <w:rtl w:val="0"/>
        </w:rPr>
        <w:t xml:space="preserve">(</w:t>
      </w:r>
      <w:r w:rsidDel="00000000" w:rsidR="00000000" w:rsidRPr="00000000">
        <w:rPr>
          <w:rFonts w:ascii="Courier New" w:cs="Courier New" w:eastAsia="Courier New" w:hAnsi="Courier New"/>
          <w:b w:val="1"/>
          <w:color w:val="0000ff"/>
          <w:sz w:val="20"/>
          <w:szCs w:val="20"/>
          <w:highlight w:val="white"/>
          <w:rtl w:val="0"/>
        </w:rPr>
        <w:t xml:space="preserve">only</w:t>
      </w:r>
      <w:r w:rsidDel="00000000" w:rsidR="00000000" w:rsidRPr="00000000">
        <w:rPr>
          <w:rFonts w:ascii="Courier New" w:cs="Courier New" w:eastAsia="Courier New" w:hAnsi="Courier New"/>
          <w:b w:val="1"/>
          <w:color w:val="ff0000"/>
          <w:sz w:val="20"/>
          <w:szCs w:val="20"/>
          <w:highlight w:val="white"/>
          <w:rtl w:val="0"/>
        </w:rPr>
        <w:t xml:space="preserve">)=</w:t>
      </w:r>
      <w:r w:rsidDel="00000000" w:rsidR="00000000" w:rsidRPr="00000000">
        <w:rPr>
          <w:rFonts w:ascii="Courier New" w:cs="Courier New" w:eastAsia="Courier New" w:hAnsi="Courier New"/>
          <w:b w:val="1"/>
          <w:color w:val="0000ff"/>
          <w:sz w:val="20"/>
          <w:szCs w:val="20"/>
          <w:highlight w:val="white"/>
          <w:rtl w:val="0"/>
        </w:rPr>
        <w:t xml:space="preserve">roc</w:t>
      </w:r>
      <w:r w:rsidDel="00000000" w:rsidR="00000000" w:rsidRPr="00000000">
        <w:rPr>
          <w:rFonts w:ascii="Courier New" w:cs="Courier New" w:eastAsia="Courier New" w:hAnsi="Courier New"/>
          <w:b w:val="1"/>
          <w:color w:val="ff0000"/>
          <w:sz w:val="20"/>
          <w:szCs w:val="20"/>
          <w:highlight w:val="white"/>
          <w:rtl w:val="0"/>
        </w:rPr>
        <w:t xml:space="preserve">(</w:t>
      </w:r>
      <w:r w:rsidDel="00000000" w:rsidR="00000000" w:rsidRPr="00000000">
        <w:rPr>
          <w:rFonts w:ascii="Courier New" w:cs="Courier New" w:eastAsia="Courier New" w:hAnsi="Courier New"/>
          <w:b w:val="1"/>
          <w:color w:val="0000ff"/>
          <w:sz w:val="20"/>
          <w:szCs w:val="20"/>
          <w:highlight w:val="white"/>
          <w:rtl w:val="0"/>
        </w:rPr>
        <w:t xml:space="preserve">id</w:t>
      </w:r>
      <w:r w:rsidDel="00000000" w:rsidR="00000000" w:rsidRPr="00000000">
        <w:rPr>
          <w:rFonts w:ascii="Courier New" w:cs="Courier New" w:eastAsia="Courier New" w:hAnsi="Courier New"/>
          <w:b w:val="1"/>
          <w:color w:val="ff0000"/>
          <w:sz w:val="20"/>
          <w:szCs w:val="20"/>
          <w:highlight w:val="white"/>
          <w:rtl w:val="0"/>
        </w:rPr>
        <w:t xml:space="preserve">=obs);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rFonts w:ascii="Courier New" w:cs="Courier New" w:eastAsia="Courier New" w:hAnsi="Courier New"/>
          <w:b w:val="1"/>
          <w:color w:val="ff0000"/>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class </w:t>
      </w:r>
      <w:r w:rsidDel="00000000" w:rsidR="00000000" w:rsidRPr="00000000">
        <w:rPr>
          <w:rFonts w:ascii="Courier New" w:cs="Courier New" w:eastAsia="Courier New" w:hAnsi="Courier New"/>
          <w:b w:val="1"/>
          <w:color w:val="ff0000"/>
          <w:sz w:val="20"/>
          <w:szCs w:val="20"/>
          <w:highlight w:val="white"/>
          <w:rtl w:val="0"/>
        </w:rPr>
        <w:t xml:space="preserve">prog (</w:t>
      </w:r>
      <w:r w:rsidDel="00000000" w:rsidR="00000000" w:rsidRPr="00000000">
        <w:rPr>
          <w:rFonts w:ascii="Courier New" w:cs="Courier New" w:eastAsia="Courier New" w:hAnsi="Courier New"/>
          <w:b w:val="1"/>
          <w:color w:val="0000ff"/>
          <w:sz w:val="20"/>
          <w:szCs w:val="20"/>
          <w:highlight w:val="white"/>
          <w:rtl w:val="0"/>
        </w:rPr>
        <w:t xml:space="preserve">ref</w:t>
      </w:r>
      <w:r w:rsidDel="00000000" w:rsidR="00000000" w:rsidRPr="00000000">
        <w:rPr>
          <w:rFonts w:ascii="Courier New" w:cs="Courier New" w:eastAsia="Courier New" w:hAnsi="Courier New"/>
          <w:b w:val="1"/>
          <w:color w:val="ff0000"/>
          <w:sz w:val="20"/>
          <w:szCs w:val="20"/>
          <w:highlight w:val="white"/>
          <w:rtl w:val="0"/>
        </w:rPr>
        <w:t xml:space="preserve">=</w:t>
      </w:r>
      <w:r w:rsidDel="00000000" w:rsidR="00000000" w:rsidRPr="00000000">
        <w:rPr>
          <w:rFonts w:ascii="Courier New" w:cs="Courier New" w:eastAsia="Courier New" w:hAnsi="Courier New"/>
          <w:b w:val="1"/>
          <w:color w:val="800080"/>
          <w:sz w:val="20"/>
          <w:szCs w:val="20"/>
          <w:highlight w:val="white"/>
          <w:rtl w:val="0"/>
        </w:rPr>
        <w:t xml:space="preserve">'1'</w:t>
      </w:r>
      <w:r w:rsidDel="00000000" w:rsidR="00000000" w:rsidRPr="00000000">
        <w:rPr>
          <w:rFonts w:ascii="Courier New" w:cs="Courier New" w:eastAsia="Courier New" w:hAnsi="Courier New"/>
          <w:b w:val="1"/>
          <w:color w:val="ff0000"/>
          <w:sz w:val="20"/>
          <w:szCs w:val="20"/>
          <w:highlight w:val="white"/>
          <w:rtl w:val="0"/>
        </w:rPr>
        <w:t xml:space="preserve">) /</w:t>
      </w:r>
      <w:r w:rsidDel="00000000" w:rsidR="00000000" w:rsidRPr="00000000">
        <w:rPr>
          <w:rFonts w:ascii="Courier New" w:cs="Courier New" w:eastAsia="Courier New" w:hAnsi="Courier New"/>
          <w:b w:val="1"/>
          <w:color w:val="0000ff"/>
          <w:sz w:val="20"/>
          <w:szCs w:val="20"/>
          <w:highlight w:val="white"/>
          <w:rtl w:val="0"/>
        </w:rPr>
        <w:t xml:space="preserve">param</w:t>
      </w:r>
      <w:r w:rsidDel="00000000" w:rsidR="00000000" w:rsidRPr="00000000">
        <w:rPr>
          <w:rFonts w:ascii="Courier New" w:cs="Courier New" w:eastAsia="Courier New" w:hAnsi="Courier New"/>
          <w:b w:val="1"/>
          <w:color w:val="ff0000"/>
          <w:sz w:val="20"/>
          <w:szCs w:val="20"/>
          <w:highlight w:val="white"/>
          <w:rtl w:val="0"/>
        </w:rPr>
        <w:t xml:space="preserve"> = ref;</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rFonts w:ascii="Courier New" w:cs="Courier New" w:eastAsia="Courier New" w:hAnsi="Courier New"/>
          <w:b w:val="1"/>
          <w:color w:val="ff0000"/>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model </w:t>
      </w:r>
      <w:r w:rsidDel="00000000" w:rsidR="00000000" w:rsidRPr="00000000">
        <w:rPr>
          <w:rFonts w:ascii="Courier New" w:cs="Courier New" w:eastAsia="Courier New" w:hAnsi="Courier New"/>
          <w:b w:val="1"/>
          <w:color w:val="ff0000"/>
          <w:sz w:val="20"/>
          <w:szCs w:val="20"/>
          <w:highlight w:val="white"/>
          <w:rtl w:val="0"/>
        </w:rPr>
        <w:t xml:space="preserve">hiwrite(</w:t>
      </w:r>
      <w:r w:rsidDel="00000000" w:rsidR="00000000" w:rsidRPr="00000000">
        <w:rPr>
          <w:rFonts w:ascii="Courier New" w:cs="Courier New" w:eastAsia="Courier New" w:hAnsi="Courier New"/>
          <w:b w:val="1"/>
          <w:color w:val="0000ff"/>
          <w:sz w:val="20"/>
          <w:szCs w:val="20"/>
          <w:highlight w:val="white"/>
          <w:rtl w:val="0"/>
        </w:rPr>
        <w:t xml:space="preserve">event</w:t>
      </w:r>
      <w:r w:rsidDel="00000000" w:rsidR="00000000" w:rsidRPr="00000000">
        <w:rPr>
          <w:rFonts w:ascii="Courier New" w:cs="Courier New" w:eastAsia="Courier New" w:hAnsi="Courier New"/>
          <w:b w:val="1"/>
          <w:color w:val="ff0000"/>
          <w:sz w:val="20"/>
          <w:szCs w:val="20"/>
          <w:highlight w:val="white"/>
          <w:rtl w:val="0"/>
        </w:rPr>
        <w:t xml:space="preserve">=</w:t>
      </w:r>
      <w:r w:rsidDel="00000000" w:rsidR="00000000" w:rsidRPr="00000000">
        <w:rPr>
          <w:rFonts w:ascii="Courier New" w:cs="Courier New" w:eastAsia="Courier New" w:hAnsi="Courier New"/>
          <w:b w:val="1"/>
          <w:color w:val="800080"/>
          <w:sz w:val="20"/>
          <w:szCs w:val="20"/>
          <w:highlight w:val="white"/>
          <w:rtl w:val="0"/>
        </w:rPr>
        <w:t xml:space="preserve">'1'</w:t>
      </w:r>
      <w:r w:rsidDel="00000000" w:rsidR="00000000" w:rsidRPr="00000000">
        <w:rPr>
          <w:rFonts w:ascii="Courier New" w:cs="Courier New" w:eastAsia="Courier New" w:hAnsi="Courier New"/>
          <w:b w:val="1"/>
          <w:color w:val="ff0000"/>
          <w:sz w:val="20"/>
          <w:szCs w:val="20"/>
          <w:highlight w:val="white"/>
          <w:rtl w:val="0"/>
        </w:rPr>
        <w:t xml:space="preserve">) = female prog read math</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rFonts w:ascii="Courier New" w:cs="Courier New" w:eastAsia="Courier New" w:hAnsi="Courier New"/>
          <w:b w:val="1"/>
          <w:color w:val="ff0000"/>
          <w:sz w:val="20"/>
          <w:szCs w:val="20"/>
          <w:highlight w:val="white"/>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b w:val="1"/>
          <w:sz w:val="20"/>
          <w:szCs w:val="20"/>
          <w:highlight w:val="whit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/*Model regresji binarnej*/</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PROC LOGISTIC DATA=WORK.SORTTempTableSorted</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PLOTS(ONLY)=ODDSRATIO</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PLOTS(ONLY)=ROC;</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CLASS PPLFAIR (PARAM=REF) TRSTPLT (PARAM=REF) HEALTH</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(PARAM=REF) GNDR (PARAM=REF) AGEA (PARAM=REF) HINCFEL</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(PARAM=REF) geduyrs (PARAM=REF) gmaritalb (PARAM=REF);</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MODEL rstflife (Event = '1')=PPLFAIR TRSTPLT HEALTH GNDR AGEA HINCFEL</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geduyrs gmaritalb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SELECTION=STEPWISE</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SLE=0.05</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SLS=0.05</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INCLUDE=0</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INFLUENCE</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LACKFIT</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AGGREGATE SCALE=NONE</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RSQUARE</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LINK=LOGIT</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CLPARM=BOTH</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CLODDS=BOTH</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ALPHA=0.05</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OUTPUT OUT=WORK.PREDLOGREGPREDICTIONS_0001(LABEL="Statystyki i</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prognozy regresji logistycznej dla WORK.PREDLOGREGPREDICTIONS_0000")</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PREDPROBS=INDIVIDUAL</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UPPER=upper_rstflife</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LOWER=lower_rstflife ;</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RUN;</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QUIT;</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TITLE1 "Prognozy analizy regresji";</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PROC PRINT NOOBS DATA=WORK.PREDLOGREGPREDICTIONS_0001</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RUN;</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000750" cy="3629025"/>
            <wp:effectExtent b="0" l="0" r="0" t="0"/>
            <wp:docPr id="12" name="image20.png"/>
            <a:graphic>
              <a:graphicData uri="http://schemas.openxmlformats.org/drawingml/2006/picture">
                <pic:pic>
                  <pic:nvPicPr>
                    <pic:cNvPr id="0" name="image20.png"/>
                    <pic:cNvPicPr preferRelativeResize="0"/>
                  </pic:nvPicPr>
                  <pic:blipFill>
                    <a:blip r:embed="rId24"/>
                    <a:srcRect b="25958" l="22923" r="23772" t="16814"/>
                    <a:stretch>
                      <a:fillRect/>
                    </a:stretch>
                  </pic:blipFill>
                  <pic:spPr>
                    <a:xfrm>
                      <a:off x="0" y="0"/>
                      <a:ext cx="60007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wielomianowa</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color w:val="000080"/>
          <w:sz w:val="20"/>
          <w:szCs w:val="20"/>
          <w:rtl w:val="0"/>
        </w:rPr>
        <w:t xml:space="preserve">proc</w:t>
      </w:r>
      <w:r w:rsidDel="00000000" w:rsidR="00000000" w:rsidRPr="00000000">
        <w:rPr>
          <w:sz w:val="20"/>
          <w:szCs w:val="20"/>
          <w:rtl w:val="0"/>
        </w:rPr>
        <w:t xml:space="preserve"> </w:t>
      </w:r>
      <w:r w:rsidDel="00000000" w:rsidR="00000000" w:rsidRPr="00000000">
        <w:rPr>
          <w:b w:val="1"/>
          <w:color w:val="000080"/>
          <w:sz w:val="20"/>
          <w:szCs w:val="20"/>
          <w:rtl w:val="0"/>
        </w:rPr>
        <w:t xml:space="preserve">logistic</w:t>
      </w:r>
      <w:r w:rsidDel="00000000" w:rsidR="00000000" w:rsidRPr="00000000">
        <w:rPr>
          <w:sz w:val="20"/>
          <w:szCs w:val="20"/>
          <w:rtl w:val="0"/>
        </w:rPr>
        <w:t xml:space="preserve"> nosimple </w:t>
      </w:r>
      <w:r w:rsidDel="00000000" w:rsidR="00000000" w:rsidRPr="00000000">
        <w:rPr>
          <w:color w:val="0000ff"/>
          <w:sz w:val="20"/>
          <w:szCs w:val="20"/>
          <w:rtl w:val="0"/>
        </w:rPr>
        <w:t xml:space="preserve">data</w:t>
      </w:r>
      <w:r w:rsidDel="00000000" w:rsidR="00000000" w:rsidRPr="00000000">
        <w:rPr>
          <w:sz w:val="20"/>
          <w:szCs w:val="20"/>
          <w:rtl w:val="0"/>
        </w:rPr>
        <w:t xml:space="preserve">=reg_wiel.syt_mater2;</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class</w:t>
      </w:r>
      <w:r w:rsidDel="00000000" w:rsidR="00000000" w:rsidRPr="00000000">
        <w:rPr>
          <w:sz w:val="20"/>
          <w:szCs w:val="20"/>
          <w:rtl w:val="0"/>
        </w:rPr>
        <w:t xml:space="preserve"> samochod (</w:t>
      </w:r>
      <w:r w:rsidDel="00000000" w:rsidR="00000000" w:rsidRPr="00000000">
        <w:rPr>
          <w:color w:val="0000ff"/>
          <w:sz w:val="20"/>
          <w:szCs w:val="20"/>
          <w:rtl w:val="0"/>
        </w:rPr>
        <w:t xml:space="preserve">param</w:t>
      </w:r>
      <w:r w:rsidDel="00000000" w:rsidR="00000000" w:rsidRPr="00000000">
        <w:rPr>
          <w:sz w:val="20"/>
          <w:szCs w:val="20"/>
          <w:rtl w:val="0"/>
        </w:rPr>
        <w:t xml:space="preserve">=ref) wyksztalcenie (</w:t>
      </w:r>
      <w:r w:rsidDel="00000000" w:rsidR="00000000" w:rsidRPr="00000000">
        <w:rPr>
          <w:color w:val="0000ff"/>
          <w:sz w:val="20"/>
          <w:szCs w:val="20"/>
          <w:rtl w:val="0"/>
        </w:rPr>
        <w:t xml:space="preserve">param</w:t>
      </w:r>
      <w:r w:rsidDel="00000000" w:rsidR="00000000" w:rsidRPr="00000000">
        <w:rPr>
          <w:sz w:val="20"/>
          <w:szCs w:val="20"/>
          <w:rtl w:val="0"/>
        </w:rPr>
        <w:t xml:space="preserve">=ref) stan_cyw (</w:t>
      </w:r>
      <w:r w:rsidDel="00000000" w:rsidR="00000000" w:rsidRPr="00000000">
        <w:rPr>
          <w:color w:val="0000ff"/>
          <w:sz w:val="20"/>
          <w:szCs w:val="20"/>
          <w:rtl w:val="0"/>
        </w:rPr>
        <w:t xml:space="preserve">param</w:t>
      </w:r>
      <w:r w:rsidDel="00000000" w:rsidR="00000000" w:rsidRPr="00000000">
        <w:rPr>
          <w:sz w:val="20"/>
          <w:szCs w:val="20"/>
          <w:rtl w:val="0"/>
        </w:rPr>
        <w:t xml:space="preserve">=ref)</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TYP (</w:t>
      </w:r>
      <w:r w:rsidDel="00000000" w:rsidR="00000000" w:rsidRPr="00000000">
        <w:rPr>
          <w:color w:val="0000ff"/>
          <w:sz w:val="20"/>
          <w:szCs w:val="20"/>
          <w:rtl w:val="0"/>
        </w:rPr>
        <w:t xml:space="preserve">param</w:t>
      </w:r>
      <w:r w:rsidDel="00000000" w:rsidR="00000000" w:rsidRPr="00000000">
        <w:rPr>
          <w:sz w:val="20"/>
          <w:szCs w:val="20"/>
          <w:rtl w:val="0"/>
        </w:rPr>
        <w:t xml:space="preserve">=ref) plec (</w:t>
      </w:r>
      <w:r w:rsidDel="00000000" w:rsidR="00000000" w:rsidRPr="00000000">
        <w:rPr>
          <w:color w:val="0000ff"/>
          <w:sz w:val="20"/>
          <w:szCs w:val="20"/>
          <w:rtl w:val="0"/>
        </w:rPr>
        <w:t xml:space="preserve">param</w:t>
      </w:r>
      <w:r w:rsidDel="00000000" w:rsidR="00000000" w:rsidRPr="00000000">
        <w:rPr>
          <w:sz w:val="20"/>
          <w:szCs w:val="20"/>
          <w:rtl w:val="0"/>
        </w:rPr>
        <w:t xml:space="preserve">=ref) syt_materialna (</w:t>
      </w:r>
      <w:r w:rsidDel="00000000" w:rsidR="00000000" w:rsidRPr="00000000">
        <w:rPr>
          <w:color w:val="0000ff"/>
          <w:sz w:val="20"/>
          <w:szCs w:val="20"/>
          <w:rtl w:val="0"/>
        </w:rPr>
        <w:t xml:space="preserve">param</w:t>
      </w:r>
      <w:r w:rsidDel="00000000" w:rsidR="00000000" w:rsidRPr="00000000">
        <w:rPr>
          <w:sz w:val="20"/>
          <w:szCs w:val="20"/>
          <w:rtl w:val="0"/>
        </w:rPr>
        <w:t xml:space="preserve">=ref);</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model</w:t>
      </w:r>
      <w:r w:rsidDel="00000000" w:rsidR="00000000" w:rsidRPr="00000000">
        <w:rPr>
          <w:sz w:val="20"/>
          <w:szCs w:val="20"/>
          <w:rtl w:val="0"/>
        </w:rPr>
        <w:t xml:space="preserve"> grupa (</w:t>
      </w:r>
      <w:r w:rsidDel="00000000" w:rsidR="00000000" w:rsidRPr="00000000">
        <w:rPr>
          <w:color w:val="0000ff"/>
          <w:sz w:val="20"/>
          <w:szCs w:val="20"/>
          <w:rtl w:val="0"/>
        </w:rPr>
        <w:t xml:space="preserve">ref</w:t>
      </w:r>
      <w:r w:rsidDel="00000000" w:rsidR="00000000" w:rsidRPr="00000000">
        <w:rPr>
          <w:sz w:val="20"/>
          <w:szCs w:val="20"/>
          <w:rtl w:val="0"/>
        </w:rPr>
        <w:t xml:space="preserve">=</w:t>
      </w:r>
      <w:r w:rsidDel="00000000" w:rsidR="00000000" w:rsidRPr="00000000">
        <w:rPr>
          <w:color w:val="800080"/>
          <w:sz w:val="20"/>
          <w:szCs w:val="20"/>
          <w:rtl w:val="0"/>
        </w:rPr>
        <w:t xml:space="preserve">'0'</w:t>
      </w:r>
      <w:r w:rsidDel="00000000" w:rsidR="00000000" w:rsidRPr="00000000">
        <w:rPr>
          <w:sz w:val="20"/>
          <w:szCs w:val="20"/>
          <w:rtl w:val="0"/>
        </w:rPr>
        <w:t xml:space="preserve">)=doch_rozp wyd_total samochod wyksztalcenie stan_cyw</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tab/>
        <w:t xml:space="preserve">TYP plec syt_materialna/</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selection</w:t>
      </w:r>
      <w:r w:rsidDel="00000000" w:rsidR="00000000" w:rsidRPr="00000000">
        <w:rPr>
          <w:sz w:val="20"/>
          <w:szCs w:val="20"/>
          <w:rtl w:val="0"/>
        </w:rPr>
        <w:t xml:space="preserve">=none</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color w:val="0000ff"/>
          <w:sz w:val="20"/>
          <w:szCs w:val="20"/>
        </w:rPr>
      </w:pPr>
      <w:r w:rsidDel="00000000" w:rsidR="00000000" w:rsidRPr="00000000">
        <w:rPr>
          <w:color w:val="0000ff"/>
          <w:sz w:val="20"/>
          <w:szCs w:val="20"/>
          <w:rtl w:val="0"/>
        </w:rPr>
        <w:t xml:space="preserve">expb</w:t>
      </w:r>
      <w:r w:rsidDel="00000000" w:rsidR="00000000" w:rsidRPr="00000000">
        <w:rPr>
          <w:sz w:val="20"/>
          <w:szCs w:val="20"/>
          <w:rtl w:val="0"/>
        </w:rPr>
        <w:t xml:space="preserve"> </w:t>
      </w:r>
      <w:r w:rsidDel="00000000" w:rsidR="00000000" w:rsidRPr="00000000">
        <w:rPr>
          <w:color w:val="0000ff"/>
          <w:sz w:val="20"/>
          <w:szCs w:val="20"/>
          <w:rtl w:val="0"/>
        </w:rPr>
        <w:t xml:space="preserve">scale</w:t>
      </w:r>
      <w:r w:rsidDel="00000000" w:rsidR="00000000" w:rsidRPr="00000000">
        <w:rPr>
          <w:sz w:val="20"/>
          <w:szCs w:val="20"/>
          <w:rtl w:val="0"/>
        </w:rPr>
        <w:t xml:space="preserve">=none </w:t>
      </w:r>
      <w:r w:rsidDel="00000000" w:rsidR="00000000" w:rsidRPr="00000000">
        <w:rPr>
          <w:color w:val="0000ff"/>
          <w:sz w:val="20"/>
          <w:szCs w:val="20"/>
          <w:rtl w:val="0"/>
        </w:rPr>
        <w:t xml:space="preserve">aggregate</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color w:val="0000ff"/>
          <w:sz w:val="20"/>
          <w:szCs w:val="20"/>
        </w:rPr>
      </w:pPr>
      <w:r w:rsidDel="00000000" w:rsidR="00000000" w:rsidRPr="00000000">
        <w:rPr>
          <w:color w:val="0000ff"/>
          <w:sz w:val="20"/>
          <w:szCs w:val="20"/>
          <w:rtl w:val="0"/>
        </w:rPr>
        <w:t xml:space="preserve">corrb</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color w:val="0000ff"/>
          <w:sz w:val="20"/>
          <w:szCs w:val="20"/>
        </w:rPr>
      </w:pPr>
      <w:r w:rsidDel="00000000" w:rsidR="00000000" w:rsidRPr="00000000">
        <w:rPr>
          <w:color w:val="0000ff"/>
          <w:sz w:val="20"/>
          <w:szCs w:val="20"/>
          <w:rtl w:val="0"/>
        </w:rPr>
        <w:t xml:space="preserve">rsquare</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link</w:t>
      </w:r>
      <w:r w:rsidDel="00000000" w:rsidR="00000000" w:rsidRPr="00000000">
        <w:rPr>
          <w:sz w:val="20"/>
          <w:szCs w:val="20"/>
          <w:rtl w:val="0"/>
        </w:rPr>
        <w:t xml:space="preserve">=glogit</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clparm</w:t>
      </w:r>
      <w:r w:rsidDel="00000000" w:rsidR="00000000" w:rsidRPr="00000000">
        <w:rPr>
          <w:sz w:val="20"/>
          <w:szCs w:val="20"/>
          <w:rtl w:val="0"/>
        </w:rPr>
        <w:t xml:space="preserve">=both</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clodds</w:t>
      </w:r>
      <w:r w:rsidDel="00000000" w:rsidR="00000000" w:rsidRPr="00000000">
        <w:rPr>
          <w:sz w:val="20"/>
          <w:szCs w:val="20"/>
          <w:rtl w:val="0"/>
        </w:rPr>
        <w:t xml:space="preserve">=both</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alpha</w:t>
      </w:r>
      <w:r w:rsidDel="00000000" w:rsidR="00000000" w:rsidRPr="00000000">
        <w:rPr>
          <w:sz w:val="20"/>
          <w:szCs w:val="20"/>
          <w:rtl w:val="0"/>
        </w:rPr>
        <w:t xml:space="preserve">=</w:t>
      </w:r>
      <w:r w:rsidDel="00000000" w:rsidR="00000000" w:rsidRPr="00000000">
        <w:rPr>
          <w:b w:val="1"/>
          <w:color w:val="008080"/>
          <w:sz w:val="20"/>
          <w:szCs w:val="20"/>
          <w:rtl w:val="0"/>
        </w:rPr>
        <w:t xml:space="preserve">0.05</w:t>
      </w:r>
      <w:r w:rsidDel="00000000" w:rsidR="00000000" w:rsidRPr="00000000">
        <w:rPr>
          <w:sz w:val="20"/>
          <w:szCs w:val="20"/>
          <w:rtl w:val="0"/>
        </w:rPr>
        <w:t xml:space="preserve">;</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output</w:t>
      </w:r>
      <w:r w:rsidDel="00000000" w:rsidR="00000000" w:rsidRPr="00000000">
        <w:rPr>
          <w:sz w:val="20"/>
          <w:szCs w:val="20"/>
          <w:rtl w:val="0"/>
        </w:rPr>
        <w:t xml:space="preserve"> </w:t>
      </w:r>
      <w:r w:rsidDel="00000000" w:rsidR="00000000" w:rsidRPr="00000000">
        <w:rPr>
          <w:color w:val="0000ff"/>
          <w:sz w:val="20"/>
          <w:szCs w:val="20"/>
          <w:rtl w:val="0"/>
        </w:rPr>
        <w:t xml:space="preserve">out</w:t>
      </w:r>
      <w:r w:rsidDel="00000000" w:rsidR="00000000" w:rsidRPr="00000000">
        <w:rPr>
          <w:sz w:val="20"/>
          <w:szCs w:val="20"/>
          <w:rtl w:val="0"/>
        </w:rPr>
        <w:t xml:space="preserve">=reg_wiel.wyniki </w:t>
      </w:r>
      <w:r w:rsidDel="00000000" w:rsidR="00000000" w:rsidRPr="00000000">
        <w:rPr>
          <w:color w:val="0000ff"/>
          <w:sz w:val="20"/>
          <w:szCs w:val="20"/>
          <w:rtl w:val="0"/>
        </w:rPr>
        <w:t xml:space="preserve">p</w:t>
      </w:r>
      <w:r w:rsidDel="00000000" w:rsidR="00000000" w:rsidRPr="00000000">
        <w:rPr>
          <w:sz w:val="20"/>
          <w:szCs w:val="20"/>
          <w:rtl w:val="0"/>
        </w:rPr>
        <w:t xml:space="preserve">=predict </w:t>
      </w:r>
      <w:r w:rsidDel="00000000" w:rsidR="00000000" w:rsidRPr="00000000">
        <w:rPr>
          <w:color w:val="0000ff"/>
          <w:sz w:val="20"/>
          <w:szCs w:val="20"/>
          <w:rtl w:val="0"/>
        </w:rPr>
        <w:t xml:space="preserve">l</w:t>
      </w:r>
      <w:r w:rsidDel="00000000" w:rsidR="00000000" w:rsidRPr="00000000">
        <w:rPr>
          <w:sz w:val="20"/>
          <w:szCs w:val="20"/>
          <w:rtl w:val="0"/>
        </w:rPr>
        <w:t xml:space="preserve">=lower </w:t>
      </w:r>
      <w:r w:rsidDel="00000000" w:rsidR="00000000" w:rsidRPr="00000000">
        <w:rPr>
          <w:color w:val="0000ff"/>
          <w:sz w:val="20"/>
          <w:szCs w:val="20"/>
          <w:rtl w:val="0"/>
        </w:rPr>
        <w:t xml:space="preserve">u</w:t>
      </w:r>
      <w:r w:rsidDel="00000000" w:rsidR="00000000" w:rsidRPr="00000000">
        <w:rPr>
          <w:sz w:val="20"/>
          <w:szCs w:val="20"/>
          <w:rtl w:val="0"/>
        </w:rPr>
        <w:t xml:space="preserve">=upper </w:t>
      </w:r>
      <w:r w:rsidDel="00000000" w:rsidR="00000000" w:rsidRPr="00000000">
        <w:rPr>
          <w:color w:val="0000ff"/>
          <w:sz w:val="20"/>
          <w:szCs w:val="20"/>
          <w:rtl w:val="0"/>
        </w:rPr>
        <w:t xml:space="preserve">xbeta</w:t>
      </w:r>
      <w:r w:rsidDel="00000000" w:rsidR="00000000" w:rsidRPr="00000000">
        <w:rPr>
          <w:sz w:val="20"/>
          <w:szCs w:val="20"/>
          <w:rtl w:val="0"/>
        </w:rPr>
        <w:t xml:space="preserve">=logit </w:t>
      </w:r>
      <w:r w:rsidDel="00000000" w:rsidR="00000000" w:rsidRPr="00000000">
        <w:rPr>
          <w:color w:val="0000ff"/>
          <w:sz w:val="20"/>
          <w:szCs w:val="20"/>
          <w:rtl w:val="0"/>
        </w:rPr>
        <w:t xml:space="preserve">stdxbeta</w:t>
      </w:r>
      <w:r w:rsidDel="00000000" w:rsidR="00000000" w:rsidRPr="00000000">
        <w:rPr>
          <w:sz w:val="20"/>
          <w:szCs w:val="20"/>
          <w:rtl w:val="0"/>
        </w:rPr>
        <w:t xml:space="preserve">=selogit /</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color w:val="0000ff"/>
          <w:sz w:val="20"/>
          <w:szCs w:val="20"/>
          <w:rtl w:val="0"/>
        </w:rPr>
        <w:t xml:space="preserve">alpha</w:t>
      </w:r>
      <w:r w:rsidDel="00000000" w:rsidR="00000000" w:rsidRPr="00000000">
        <w:rPr>
          <w:sz w:val="20"/>
          <w:szCs w:val="20"/>
          <w:rtl w:val="0"/>
        </w:rPr>
        <w:t xml:space="preserve">=</w:t>
      </w:r>
      <w:r w:rsidDel="00000000" w:rsidR="00000000" w:rsidRPr="00000000">
        <w:rPr>
          <w:b w:val="1"/>
          <w:color w:val="008080"/>
          <w:sz w:val="20"/>
          <w:szCs w:val="20"/>
          <w:rtl w:val="0"/>
        </w:rPr>
        <w:t xml:space="preserve">0.05</w:t>
      </w:r>
      <w:r w:rsidDel="00000000" w:rsidR="00000000" w:rsidRPr="00000000">
        <w:rPr>
          <w:sz w:val="20"/>
          <w:szCs w:val="20"/>
          <w:rtl w:val="0"/>
        </w:rPr>
        <w:t xml:space="preserve">;</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color w:val="000080"/>
          <w:sz w:val="20"/>
          <w:szCs w:val="20"/>
          <w:rtl w:val="0"/>
        </w:rPr>
        <w:t xml:space="preserve">run</w:t>
      </w:r>
      <w:r w:rsidDel="00000000" w:rsidR="00000000" w:rsidRPr="00000000">
        <w:rPr>
          <w:sz w:val="20"/>
          <w:szCs w:val="20"/>
          <w:rtl w:val="0"/>
        </w:rPr>
        <w:t xml:space="preserve">;</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br w:type="textWrapping"/>
      </w:r>
      <w:r w:rsidDel="00000000" w:rsidR="00000000" w:rsidRPr="00000000">
        <w:rPr>
          <w:b w:val="1"/>
          <w:rtl w:val="0"/>
        </w:rPr>
        <w:t xml:space="preserve">- uporządkowana</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80"/>
          <w:sz w:val="20"/>
          <w:szCs w:val="20"/>
          <w:rtl w:val="0"/>
        </w:rPr>
        <w:t xml:space="preserve">proc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logistic</w:t>
      </w:r>
      <w:r w:rsidDel="00000000" w:rsidR="00000000" w:rsidRPr="00000000">
        <w:rPr>
          <w:rFonts w:ascii="Courier New" w:cs="Courier New" w:eastAsia="Courier New" w:hAnsi="Courier New"/>
          <w:sz w:val="20"/>
          <w:szCs w:val="20"/>
          <w:rtl w:val="0"/>
        </w:rPr>
        <w:t xml:space="preserve"> nosimple </w:t>
      </w:r>
      <w:r w:rsidDel="00000000" w:rsidR="00000000" w:rsidRPr="00000000">
        <w:rPr>
          <w:rFonts w:ascii="Courier New" w:cs="Courier New" w:eastAsia="Courier New" w:hAnsi="Courier New"/>
          <w:color w:val="0000ff"/>
          <w:sz w:val="20"/>
          <w:szCs w:val="20"/>
          <w:rtl w:val="0"/>
        </w:rPr>
        <w:t xml:space="preserve">data</w:t>
      </w:r>
      <w:r w:rsidDel="00000000" w:rsidR="00000000" w:rsidRPr="00000000">
        <w:rPr>
          <w:rFonts w:ascii="Courier New" w:cs="Courier New" w:eastAsia="Courier New" w:hAnsi="Courier New"/>
          <w:sz w:val="20"/>
          <w:szCs w:val="20"/>
          <w:rtl w:val="0"/>
        </w:rPr>
        <w:t xml:space="preserve">=propodds.syt_mater2 </w:t>
      </w:r>
      <w:r w:rsidDel="00000000" w:rsidR="00000000" w:rsidRPr="00000000">
        <w:rPr>
          <w:rFonts w:ascii="Courier New" w:cs="Courier New" w:eastAsia="Courier New" w:hAnsi="Courier New"/>
          <w:color w:val="0000ff"/>
          <w:sz w:val="20"/>
          <w:szCs w:val="20"/>
          <w:rtl w:val="0"/>
        </w:rPr>
        <w:t xml:space="preserve">descending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KLM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 l_ludnosci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 TYP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l_pokoi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 komputer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telefon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 samochod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 plec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    </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stan_cyw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 wyksztalcenie (</w:t>
      </w:r>
      <w:r w:rsidDel="00000000" w:rsidR="00000000" w:rsidRPr="00000000">
        <w:rPr>
          <w:rFonts w:ascii="Courier New" w:cs="Courier New" w:eastAsia="Courier New" w:hAnsi="Courier New"/>
          <w:color w:val="0000ff"/>
          <w:sz w:val="20"/>
          <w:szCs w:val="20"/>
          <w:rtl w:val="0"/>
        </w:rPr>
        <w:t xml:space="preserve">param</w:t>
      </w:r>
      <w:r w:rsidDel="00000000" w:rsidR="00000000" w:rsidRPr="00000000">
        <w:rPr>
          <w:rFonts w:ascii="Courier New" w:cs="Courier New" w:eastAsia="Courier New" w:hAnsi="Courier New"/>
          <w:sz w:val="20"/>
          <w:szCs w:val="20"/>
          <w:rtl w:val="0"/>
        </w:rPr>
        <w:t xml:space="preserve">=ref);</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model</w:t>
      </w:r>
      <w:r w:rsidDel="00000000" w:rsidR="00000000" w:rsidRPr="00000000">
        <w:rPr>
          <w:rFonts w:ascii="Courier New" w:cs="Courier New" w:eastAsia="Courier New" w:hAnsi="Courier New"/>
          <w:sz w:val="20"/>
          <w:szCs w:val="20"/>
          <w:rtl w:val="0"/>
        </w:rPr>
        <w:t xml:space="preserve"> syt_materialna = KLM l_ludnosci TYP l_pokoi komputer telefon</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samochod plec stan_cyw wyksztalcenie</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DOCHG WYDG WIEK DG905 DG906 W01 W02 W03 W04 W05</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W06 W07 W08 W09 W10 W11 W12 W13 /</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lackfit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expb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scale</w:t>
      </w:r>
      <w:r w:rsidDel="00000000" w:rsidR="00000000" w:rsidRPr="00000000">
        <w:rPr>
          <w:rFonts w:ascii="Courier New" w:cs="Courier New" w:eastAsia="Courier New" w:hAnsi="Courier New"/>
          <w:sz w:val="20"/>
          <w:szCs w:val="20"/>
          <w:rtl w:val="0"/>
        </w:rPr>
        <w:t xml:space="preserve">=none </w:t>
      </w:r>
      <w:r w:rsidDel="00000000" w:rsidR="00000000" w:rsidRPr="00000000">
        <w:rPr>
          <w:rFonts w:ascii="Courier New" w:cs="Courier New" w:eastAsia="Courier New" w:hAnsi="Courier New"/>
          <w:color w:val="0000ff"/>
          <w:sz w:val="20"/>
          <w:szCs w:val="20"/>
          <w:rtl w:val="0"/>
        </w:rPr>
        <w:t xml:space="preserve">aggregate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selection</w:t>
      </w:r>
      <w:r w:rsidDel="00000000" w:rsidR="00000000" w:rsidRPr="00000000">
        <w:rPr>
          <w:rFonts w:ascii="Courier New" w:cs="Courier New" w:eastAsia="Courier New" w:hAnsi="Courier New"/>
          <w:sz w:val="20"/>
          <w:szCs w:val="20"/>
          <w:rtl w:val="0"/>
        </w:rPr>
        <w:t xml:space="preserve">=stepwise</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RSQUARE</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LINK</w:t>
      </w:r>
      <w:r w:rsidDel="00000000" w:rsidR="00000000" w:rsidRPr="00000000">
        <w:rPr>
          <w:rFonts w:ascii="Courier New" w:cs="Courier New" w:eastAsia="Courier New" w:hAnsi="Courier New"/>
          <w:sz w:val="20"/>
          <w:szCs w:val="20"/>
          <w:rtl w:val="0"/>
        </w:rPr>
        <w:t xml:space="preserve">=LOGIT                                                                                                           </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CLPARM</w:t>
      </w:r>
      <w:r w:rsidDel="00000000" w:rsidR="00000000" w:rsidRPr="00000000">
        <w:rPr>
          <w:rFonts w:ascii="Courier New" w:cs="Courier New" w:eastAsia="Courier New" w:hAnsi="Courier New"/>
          <w:sz w:val="20"/>
          <w:szCs w:val="20"/>
          <w:rtl w:val="0"/>
        </w:rPr>
        <w:t xml:space="preserve">=BOTH</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CLODDS</w:t>
      </w:r>
      <w:r w:rsidDel="00000000" w:rsidR="00000000" w:rsidRPr="00000000">
        <w:rPr>
          <w:rFonts w:ascii="Courier New" w:cs="Courier New" w:eastAsia="Courier New" w:hAnsi="Courier New"/>
          <w:sz w:val="20"/>
          <w:szCs w:val="20"/>
          <w:rtl w:val="0"/>
        </w:rPr>
        <w:t xml:space="preserve">=BOTH                                                                                               </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ALPHA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8080"/>
          <w:sz w:val="20"/>
          <w:szCs w:val="20"/>
          <w:rtl w:val="0"/>
        </w:rPr>
        <w:t xml:space="preserve">0.05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output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=propodds.wyniki </w:t>
      </w:r>
      <w:r w:rsidDel="00000000" w:rsidR="00000000" w:rsidRPr="00000000">
        <w:rPr>
          <w:rFonts w:ascii="Courier New" w:cs="Courier New" w:eastAsia="Courier New" w:hAnsi="Courier New"/>
          <w:color w:val="0000ff"/>
          <w:sz w:val="20"/>
          <w:szCs w:val="20"/>
          <w:rtl w:val="0"/>
        </w:rPr>
        <w:t xml:space="preserve">p</w:t>
      </w:r>
      <w:r w:rsidDel="00000000" w:rsidR="00000000" w:rsidRPr="00000000">
        <w:rPr>
          <w:rFonts w:ascii="Courier New" w:cs="Courier New" w:eastAsia="Courier New" w:hAnsi="Courier New"/>
          <w:sz w:val="20"/>
          <w:szCs w:val="20"/>
          <w:rtl w:val="0"/>
        </w:rPr>
        <w:t xml:space="preserve">=predict </w:t>
      </w:r>
      <w:r w:rsidDel="00000000" w:rsidR="00000000" w:rsidRPr="00000000">
        <w:rPr>
          <w:rFonts w:ascii="Courier New" w:cs="Courier New" w:eastAsia="Courier New" w:hAnsi="Courier New"/>
          <w:color w:val="0000ff"/>
          <w:sz w:val="20"/>
          <w:szCs w:val="20"/>
          <w:rtl w:val="0"/>
        </w:rPr>
        <w:t xml:space="preserve">l</w:t>
      </w:r>
      <w:r w:rsidDel="00000000" w:rsidR="00000000" w:rsidRPr="00000000">
        <w:rPr>
          <w:rFonts w:ascii="Courier New" w:cs="Courier New" w:eastAsia="Courier New" w:hAnsi="Courier New"/>
          <w:sz w:val="20"/>
          <w:szCs w:val="20"/>
          <w:rtl w:val="0"/>
        </w:rPr>
        <w:t xml:space="preserve">=lower </w:t>
      </w:r>
      <w:r w:rsidDel="00000000" w:rsidR="00000000" w:rsidRPr="00000000">
        <w:rPr>
          <w:rFonts w:ascii="Courier New" w:cs="Courier New" w:eastAsia="Courier New" w:hAnsi="Courier New"/>
          <w:color w:val="0000ff"/>
          <w:sz w:val="20"/>
          <w:szCs w:val="20"/>
          <w:rtl w:val="0"/>
        </w:rPr>
        <w:t xml:space="preserve">u</w:t>
      </w:r>
      <w:r w:rsidDel="00000000" w:rsidR="00000000" w:rsidRPr="00000000">
        <w:rPr>
          <w:rFonts w:ascii="Courier New" w:cs="Courier New" w:eastAsia="Courier New" w:hAnsi="Courier New"/>
          <w:sz w:val="20"/>
          <w:szCs w:val="20"/>
          <w:rtl w:val="0"/>
        </w:rPr>
        <w:t xml:space="preserve">=upper </w:t>
      </w:r>
      <w:r w:rsidDel="00000000" w:rsidR="00000000" w:rsidRPr="00000000">
        <w:rPr>
          <w:rFonts w:ascii="Courier New" w:cs="Courier New" w:eastAsia="Courier New" w:hAnsi="Courier New"/>
          <w:color w:val="0000ff"/>
          <w:sz w:val="20"/>
          <w:szCs w:val="20"/>
          <w:rtl w:val="0"/>
        </w:rPr>
        <w:t xml:space="preserve">xbeta</w:t>
      </w:r>
      <w:r w:rsidDel="00000000" w:rsidR="00000000" w:rsidRPr="00000000">
        <w:rPr>
          <w:rFonts w:ascii="Courier New" w:cs="Courier New" w:eastAsia="Courier New" w:hAnsi="Courier New"/>
          <w:sz w:val="20"/>
          <w:szCs w:val="20"/>
          <w:rtl w:val="0"/>
        </w:rPr>
        <w:t xml:space="preserve">=logit </w:t>
      </w:r>
      <w:r w:rsidDel="00000000" w:rsidR="00000000" w:rsidRPr="00000000">
        <w:rPr>
          <w:rFonts w:ascii="Courier New" w:cs="Courier New" w:eastAsia="Courier New" w:hAnsi="Courier New"/>
          <w:color w:val="0000ff"/>
          <w:sz w:val="20"/>
          <w:szCs w:val="20"/>
          <w:rtl w:val="0"/>
        </w:rPr>
        <w:t xml:space="preserve">stdxbeta</w:t>
      </w:r>
      <w:r w:rsidDel="00000000" w:rsidR="00000000" w:rsidRPr="00000000">
        <w:rPr>
          <w:rFonts w:ascii="Courier New" w:cs="Courier New" w:eastAsia="Courier New" w:hAnsi="Courier New"/>
          <w:sz w:val="20"/>
          <w:szCs w:val="20"/>
          <w:rtl w:val="0"/>
        </w:rPr>
        <w:t xml:space="preserve">=selogit / </w:t>
      </w:r>
      <w:r w:rsidDel="00000000" w:rsidR="00000000" w:rsidRPr="00000000">
        <w:rPr>
          <w:rFonts w:ascii="Courier New" w:cs="Courier New" w:eastAsia="Courier New" w:hAnsi="Courier New"/>
          <w:color w:val="0000ff"/>
          <w:sz w:val="20"/>
          <w:szCs w:val="20"/>
          <w:rtl w:val="0"/>
        </w:rPr>
        <w:t xml:space="preserve">alpha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8080"/>
          <w:sz w:val="20"/>
          <w:szCs w:val="20"/>
          <w:rtl w:val="0"/>
        </w:rPr>
        <w:t xml:space="preserve">.05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80"/>
          <w:sz w:val="20"/>
          <w:szCs w:val="20"/>
          <w:rtl w:val="0"/>
        </w:rPr>
        <w:t xml:space="preserve">run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B">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zgrupowanie wieku w jednostce po 10 lat, </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color w:val="4b4f56"/>
          <w:sz w:val="18"/>
          <w:szCs w:val="18"/>
          <w:shd w:fill="f1f0f0" w:val="clear"/>
          <w:rtl w:val="0"/>
        </w:rPr>
        <w:t xml:space="preserve">UNITS wiek=10  </w:t>
      </w:r>
      <w:r w:rsidDel="00000000" w:rsidR="00000000" w:rsidRPr="00000000">
        <w:rPr>
          <w:color w:val="ff0000"/>
          <w:sz w:val="18"/>
          <w:szCs w:val="18"/>
          <w:shd w:fill="f1f0f0" w:val="clear"/>
          <w:rtl w:val="0"/>
        </w:rPr>
        <w:t xml:space="preserve">- pogrupowane co ileś jednostek</w:t>
      </w:r>
      <w:r w:rsidDel="00000000" w:rsidR="00000000" w:rsidRPr="00000000">
        <w:rPr>
          <w:rtl w:val="0"/>
        </w:rPr>
      </w:r>
    </w:p>
    <w:p w:rsidR="00000000" w:rsidDel="00000000" w:rsidP="00000000" w:rsidRDefault="00000000" w:rsidRPr="00000000" w14:paraId="000000CD">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kod na test homera lebieszowa</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b w:val="1"/>
          <w:sz w:val="20"/>
          <w:szCs w:val="20"/>
          <w:highlight w:val="white"/>
          <w:rtl w:val="0"/>
        </w:rPr>
        <w:t xml:space="preserve">lackfit - </w:t>
      </w:r>
      <w:r w:rsidDel="00000000" w:rsidR="00000000" w:rsidRPr="00000000">
        <w:rPr>
          <w:b w:val="1"/>
          <w:color w:val="ff0000"/>
          <w:sz w:val="20"/>
          <w:szCs w:val="20"/>
          <w:highlight w:val="white"/>
          <w:rtl w:val="0"/>
        </w:rPr>
        <w:t xml:space="preserve">test Hosmera-Lemeshowa </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b w:val="1"/>
          <w:color w:val="ff0000"/>
          <w:sz w:val="20"/>
          <w:szCs w:val="20"/>
          <w:highlight w:val="whit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 zgodności Hosmera i Lemeshowa służy do interpretacji dopasowania</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modelu do danych. Hipoteza zerowa H0 mówi o dobrym dopasowaniu modelu do danych.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 zgodności Hosmera i Lemeshowa bazuje na grupowaniu obserwacji ze względu na wartości wyestymowanych prawdopodobieństw. Najczęściej wyróżnia się dwie strategie grupowania obserwacji.</w:t>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Podział wszystkich obserwacji na g=10 grup, z czego pierwsza zawiera n1’=n/10 obserwacji charakteryzujących się najniższymi wartościami wyestymowanego prawdopodobieństwa, a ostatnia n10’=n/10 najwyższymi prawdopodobieństwami. </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Drugi podział polega na uporządkowaniu obserwacji po wcześniejszym ustaleniu punktów granicznych zdefiniowanych jako k/10, gdzie k=1,2,3...9. Do danej grupy wpadają obserwacje, które odznaczają się wartością wyestymowanego prawdopodobieństwa zawierającą się między ustalonymi punktami granicznymi.</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proc logistic data=my.mroz; </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model inlf(desc) = kidslt6 age educ huswage city exper / </w:t>
      </w:r>
      <w:r w:rsidDel="00000000" w:rsidR="00000000" w:rsidRPr="00000000">
        <w:rPr>
          <w:color w:val="ff0000"/>
          <w:rtl w:val="0"/>
        </w:rPr>
        <w:t xml:space="preserve">lackfit</w:t>
      </w:r>
      <w:r w:rsidDel="00000000" w:rsidR="00000000" w:rsidRPr="00000000">
        <w:rPr>
          <w:rtl w:val="0"/>
        </w:rPr>
        <w:t xml:space="preserve">; </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run; </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LACKFIT option is what requests the Hosmer-Lemeshow (HL) test.  </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color w:val="38761d"/>
        </w:rPr>
      </w:pPr>
      <w:r w:rsidDel="00000000" w:rsidR="00000000" w:rsidRPr="00000000">
        <w:rPr>
          <w:color w:val="980000"/>
          <w:rtl w:val="0"/>
        </w:rPr>
        <w:t xml:space="preserve">DO POTWIERDZENIA! </w:t>
      </w:r>
      <w:r w:rsidDel="00000000" w:rsidR="00000000" w:rsidRPr="00000000">
        <w:rPr>
          <w:color w:val="ff0000"/>
          <w:rtl w:val="0"/>
        </w:rPr>
        <w:t xml:space="preserve">&lt;- tak, potwierdzam, </w:t>
      </w:r>
      <w:r w:rsidDel="00000000" w:rsidR="00000000" w:rsidRPr="00000000">
        <w:rPr>
          <w:color w:val="38761d"/>
          <w:rtl w:val="0"/>
        </w:rPr>
        <w:t xml:space="preserve">też</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r>
      <w:r w:rsidDel="00000000" w:rsidR="00000000" w:rsidRPr="00000000">
        <w:rPr>
          <w:b w:val="1"/>
          <w:rtl w:val="0"/>
        </w:rPr>
        <w:t xml:space="preserve">5. Był jakiś wydruk/kod i trzeba było się zastanowić czy coś trzeba zmienić</w:t>
      </w:r>
      <w:r w:rsidDel="00000000" w:rsidR="00000000" w:rsidRPr="00000000">
        <w:rPr>
          <w:rtl w:val="0"/>
        </w:rPr>
        <w:t xml:space="preserve"> (na Walda i Units)</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color w:val="38761d"/>
        </w:rPr>
      </w:pPr>
      <w:r w:rsidDel="00000000" w:rsidR="00000000" w:rsidRPr="00000000">
        <w:rPr>
          <w:color w:val="38761d"/>
          <w:rtl w:val="0"/>
        </w:rPr>
        <w:t xml:space="preserve">to z units to po prostu dopisać linijkę:</w:t>
        <w:br w:type="textWrapping"/>
        <w:t xml:space="preserve">UNITS dochod=1000;</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color w:val="38761d"/>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color w:val="38761d"/>
        </w:rPr>
      </w:pPr>
      <w:r w:rsidDel="00000000" w:rsidR="00000000" w:rsidRPr="00000000">
        <w:rPr>
          <w:color w:val="38761d"/>
          <w:rtl w:val="0"/>
        </w:rPr>
        <w:t xml:space="preserve">a co do Walda, to mogą być liniki kodu</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color w:val="38761d"/>
        </w:rPr>
      </w:pPr>
      <w:r w:rsidDel="00000000" w:rsidR="00000000" w:rsidRPr="00000000">
        <w:rPr>
          <w:color w:val="38761d"/>
          <w:rtl w:val="0"/>
        </w:rPr>
        <w:t xml:space="preserve">CLPARM=WALD - PRZEDZIAŁY UFNOŚCI PARAMETRÓW STATYSTYKĄ WALDA</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color w:val="38761d"/>
        </w:rPr>
      </w:pPr>
      <w:r w:rsidDel="00000000" w:rsidR="00000000" w:rsidRPr="00000000">
        <w:rPr>
          <w:color w:val="38761d"/>
          <w:rtl w:val="0"/>
        </w:rPr>
        <w:t xml:space="preserve">CLODDS=WALD - WARUNKOWY ILORAZ SZANS STATYSTYKĄ WALDA</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color w:val="38761d"/>
        </w:rPr>
      </w:pPr>
      <w:r w:rsidDel="00000000" w:rsidR="00000000" w:rsidRPr="00000000">
        <w:rPr>
          <w:color w:val="38761d"/>
          <w:rtl w:val="0"/>
        </w:rPr>
        <w:t xml:space="preserve">ALPHA=0.05</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6. Interpretacja testów na spełnienie założenia.</w:t>
      </w:r>
      <w:r w:rsidDel="00000000" w:rsidR="00000000" w:rsidRPr="00000000">
        <w:rPr>
          <w:rtl w:val="0"/>
        </w:rPr>
        <w:br w:type="textWrapping"/>
        <w:t xml:space="preserve">7. Do interpretacji:</w:t>
        <w:br w:type="textWrapping"/>
        <w:t xml:space="preserve">- miary dyskryminacji </w:t>
        <w:br w:type="textWrapping"/>
      </w:r>
      <w:r w:rsidDel="00000000" w:rsidR="00000000" w:rsidRPr="00000000">
        <w:rPr>
          <w:color w:val="0000ff"/>
          <w:rtl w:val="0"/>
        </w:rPr>
        <w:t xml:space="preserve">Celem dyskryminacji modelu, czyli badania w jakim stopniu model dobrze rozróżnia obiekty w obu grupach, jest wyliczenia procenta par zgodnych i niezgodnych. Innymi słowy celem dyskryminacji jest przypisanie jednostkom na podstawie zbudowanego modelu odpowiedniej kategorii zmiennej objaśnianej (w przypadku binarnej zmiennej celu model ma za zadanie określenie, czy dana jednostka zanotowała lub nie zajście badanego zdarzenia) i porównanie tak nadanych wartości teoretycznych z wartościami faktycznie zaobserwowanymi. Odpowiednio skonstruowany model przypisuje wyższe prawdopodobieństwo jednostkom, wśród których zaobserwowano wystąpienie zdarzenia niż takim, wśród których zdarzenia nie odnotowano.</w:t>
      </w:r>
      <w:r w:rsidDel="00000000" w:rsidR="00000000" w:rsidRPr="00000000">
        <w:rPr>
          <w:rtl w:val="0"/>
        </w:rPr>
        <w:br w:type="textWrapping"/>
      </w:r>
      <w:r w:rsidDel="00000000" w:rsidR="00000000" w:rsidRPr="00000000">
        <w:rPr>
          <w:b w:val="1"/>
          <w:rtl w:val="0"/>
        </w:rPr>
        <w:t xml:space="preserve">- Gamma </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Miara Gamma podaje procentowy stosunek różnicy par dobrze i źle przyporządkowanych do ogólnej liczby par przyporządkowanych (bez tied). Stanowi ona proporcjonalną redukcję błędu, co oznacza, że przy zastosowaniu danego modelu (odpowiednich zmiennych objaśniających) mamy o tyle większe szanse na poprawne zaklasyfikowanie jednostek.</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Sommersa </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Przedstawia stosunek par dobrze i źle przyporządkowanych do ogólnej liczby par (zarówno tych dobrze, jak i źle przyporządkowanych)</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Statystyki D Somersa, Gamma oraz Tau-a testują niezależność zmiennych objaśnianej i objaśniających, na podstawie tablic kontyngencji. Statystyka gamma, dla skali porządkowej, jest nadwyżką zgodnych par ponad niezgodne wyrażaną jako procent w stosunku do wszystkich wyodrębnionych par (poza tied). Interpretować ją należy jako proporcjonalną redukcję błędu. Znając zmienne niezależne eliminujemy błąd oszacowania rangowania par o 59,8 %. Statystyka D Somersa jest modyfiakcją gamma i jest to nadwyżka par zgodnych wyrażona jako procent zgodnych, niezgodnych i związanych. Innymi słowy D Somers jest warunkowym prawdopodobieństwem, że para jest zgodna minus para jest niezgodna,. </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Statystyka c powstała jako zależność pomiędzy zgodnymi skojarzeniami par (zdolnością predykcyjną, dokładnością modelu) a popełnionymi przez model niezgonościami przyporządkowań (dokładniej: 1 – (źle sklasyfikowane poprawnie przyporządkowane pary/liczba niedopasowanych par). Im większa wartość c tym model lepiej przewiduje wartości zmiennej zależnej.</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314700" cy="1524000"/>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3147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br w:type="textWrapping"/>
        <w:t xml:space="preserve">- </w:t>
      </w:r>
      <w:r w:rsidDel="00000000" w:rsidR="00000000" w:rsidRPr="00000000">
        <w:rPr>
          <w:b w:val="1"/>
          <w:rtl w:val="0"/>
        </w:rPr>
        <w:t xml:space="preserve">ROC</w:t>
      </w:r>
      <w:r w:rsidDel="00000000" w:rsidR="00000000" w:rsidRPr="00000000">
        <w:rPr>
          <w:rtl w:val="0"/>
        </w:rPr>
        <w:t xml:space="preserve"> - umożliwia jednoczesną ocenę czułości i swoistości modelu ; im krzywa ROC jest bardziej wypukła, tym model lepszy (większe prawdopodobieństwo, że dobrze ustawimy próg odcięcia)</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oś x-&gt; 1-specificity = 1- TN/(TN+FP)</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oś y -&gt; sensitivity = TP/(TP+FN)</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105275" cy="3990975"/>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1052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160" w:lineRule="auto"/>
        <w:rPr/>
      </w:pPr>
      <w:r w:rsidDel="00000000" w:rsidR="00000000" w:rsidRPr="00000000">
        <w:rPr>
          <w:rtl w:val="0"/>
        </w:rPr>
        <w:t xml:space="preserve">Pole pod krzywą ROC na poziomie 0,74 świadczy o dobrej klasyfikacji poziomów zmiennej objaśnianej oraz wysokiej trafności i dobroci modelu.</w:t>
      </w:r>
    </w:p>
    <w:p w:rsidR="00000000" w:rsidDel="00000000" w:rsidP="00000000" w:rsidRDefault="00000000" w:rsidRPr="00000000" w14:paraId="000000F3">
      <w:pPr>
        <w:rPr/>
      </w:pPr>
      <w:r w:rsidDel="00000000" w:rsidR="00000000" w:rsidRPr="00000000">
        <w:rPr/>
        <w:drawing>
          <wp:inline distB="114300" distT="114300" distL="114300" distR="114300">
            <wp:extent cx="6129338" cy="3799807"/>
            <wp:effectExtent b="0" l="0" r="0" t="0"/>
            <wp:docPr id="5" name="image21.png"/>
            <a:graphic>
              <a:graphicData uri="http://schemas.openxmlformats.org/drawingml/2006/picture">
                <pic:pic>
                  <pic:nvPicPr>
                    <pic:cNvPr id="0" name="image21.png"/>
                    <pic:cNvPicPr preferRelativeResize="0"/>
                  </pic:nvPicPr>
                  <pic:blipFill>
                    <a:blip r:embed="rId27"/>
                    <a:srcRect b="17109" l="22259" r="24418" t="24188"/>
                    <a:stretch>
                      <a:fillRect/>
                    </a:stretch>
                  </pic:blipFill>
                  <pic:spPr>
                    <a:xfrm>
                      <a:off x="0" y="0"/>
                      <a:ext cx="6129338" cy="379980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PYTANIA ZAOCZNI 6.2017:</w:t>
      </w:r>
    </w:p>
    <w:p w:rsidR="00000000" w:rsidDel="00000000" w:rsidP="00000000" w:rsidRDefault="00000000" w:rsidRPr="00000000" w14:paraId="000000F7">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Regresja liniowa vs logistyczna </w:t>
      </w:r>
    </w:p>
    <w:p w:rsidR="00000000" w:rsidDel="00000000" w:rsidP="00000000" w:rsidRDefault="00000000" w:rsidRPr="00000000" w14:paraId="000000F8">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OR</w:t>
      </w:r>
    </w:p>
    <w:p w:rsidR="00000000" w:rsidDel="00000000" w:rsidP="00000000" w:rsidRDefault="00000000" w:rsidRPr="00000000" w14:paraId="000000F9">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RR </w:t>
      </w:r>
    </w:p>
    <w:p w:rsidR="00000000" w:rsidDel="00000000" w:rsidP="00000000" w:rsidRDefault="00000000" w:rsidRPr="00000000" w14:paraId="000000FA">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Znaleźć przedział ufność dla Odds ratio ma podstawie przedziału parametru, ocenić jego istotnośc </w:t>
      </w:r>
    </w:p>
    <w:p w:rsidR="00000000" w:rsidDel="00000000" w:rsidP="00000000" w:rsidRDefault="00000000" w:rsidRPr="00000000" w14:paraId="000000FB">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Opisać AIK i SC. Jak i do czego sie ich używa </w:t>
      </w:r>
    </w:p>
    <w:p w:rsidR="00000000" w:rsidDel="00000000" w:rsidP="00000000" w:rsidRDefault="00000000" w:rsidRPr="00000000" w14:paraId="000000FC">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Regresja wielomianowa vs porządkowa </w:t>
      </w:r>
    </w:p>
    <w:p w:rsidR="00000000" w:rsidDel="00000000" w:rsidP="00000000" w:rsidRDefault="00000000" w:rsidRPr="00000000" w14:paraId="000000FD">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Zinterpretować Odds dla regreji binarnej i uporządkowanej </w:t>
      </w:r>
    </w:p>
    <w:p w:rsidR="00000000" w:rsidDel="00000000" w:rsidP="00000000" w:rsidRDefault="00000000" w:rsidRPr="00000000" w14:paraId="000000FE">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Ocenić model na podstawie statystyk: gamma, sommers, tak kendalla, statystka c. </w:t>
      </w:r>
    </w:p>
    <w:p w:rsidR="00000000" w:rsidDel="00000000" w:rsidP="00000000" w:rsidRDefault="00000000" w:rsidRPr="00000000" w14:paraId="000000FF">
      <w:pPr>
        <w:spacing w:line="256.79999999999995" w:lineRule="auto"/>
        <w:rPr>
          <w:b w:val="1"/>
          <w:color w:val="1d2129"/>
          <w:sz w:val="21"/>
          <w:szCs w:val="21"/>
          <w:highlight w:val="white"/>
        </w:rPr>
      </w:pPr>
      <w:r w:rsidDel="00000000" w:rsidR="00000000" w:rsidRPr="00000000">
        <w:rPr>
          <w:b w:val="1"/>
          <w:color w:val="1d2129"/>
          <w:sz w:val="21"/>
          <w:szCs w:val="21"/>
          <w:highlight w:val="white"/>
          <w:rtl w:val="0"/>
        </w:rPr>
        <w:t xml:space="preserve">Ocenić test na kryterium proporcjonalnych szans</w:t>
      </w:r>
    </w:p>
    <w:p w:rsidR="00000000" w:rsidDel="00000000" w:rsidP="00000000" w:rsidRDefault="00000000" w:rsidRPr="00000000" w14:paraId="00000100">
      <w:pPr>
        <w:rPr>
          <w:b w:val="1"/>
          <w:color w:val="1d2129"/>
          <w:sz w:val="21"/>
          <w:szCs w:val="21"/>
          <w:highlight w:val="white"/>
        </w:rPr>
      </w:pPr>
      <w:r w:rsidDel="00000000" w:rsidR="00000000" w:rsidRPr="00000000">
        <w:rPr>
          <w:b w:val="1"/>
          <w:color w:val="1d2129"/>
          <w:sz w:val="21"/>
          <w:szCs w:val="21"/>
          <w:highlight w:val="white"/>
          <w:rtl w:val="0"/>
        </w:rPr>
        <w:t xml:space="preserve">Napisać kody: binarnej, porządkowej, wielomianowej</w:t>
      </w:r>
    </w:p>
    <w:p w:rsidR="00000000" w:rsidDel="00000000" w:rsidP="00000000" w:rsidRDefault="00000000" w:rsidRPr="00000000" w14:paraId="00000101">
      <w:pPr>
        <w:rPr>
          <w:color w:val="1d2129"/>
          <w:sz w:val="18"/>
          <w:szCs w:val="18"/>
          <w:shd w:fill="f6f7f9" w:val="clear"/>
        </w:rPr>
      </w:pPr>
      <w:r w:rsidDel="00000000" w:rsidR="00000000" w:rsidRPr="00000000">
        <w:rPr>
          <w:rtl w:val="0"/>
        </w:rPr>
      </w:r>
    </w:p>
    <w:p w:rsidR="00000000" w:rsidDel="00000000" w:rsidP="00000000" w:rsidRDefault="00000000" w:rsidRPr="00000000" w14:paraId="00000102">
      <w:pPr>
        <w:rPr>
          <w:color w:val="1d2129"/>
          <w:sz w:val="18"/>
          <w:szCs w:val="18"/>
          <w:shd w:fill="f6f7f9" w:val="clear"/>
        </w:rPr>
      </w:pPr>
      <w:r w:rsidDel="00000000" w:rsidR="00000000" w:rsidRPr="00000000">
        <w:rPr>
          <w:color w:val="1d2129"/>
          <w:sz w:val="18"/>
          <w:szCs w:val="18"/>
          <w:shd w:fill="f6f7f9" w:val="clear"/>
          <w:rtl w:val="0"/>
        </w:rPr>
        <w:t xml:space="preserve">. Test Hosmera I Lemeshowa:to</w:t>
      </w:r>
    </w:p>
    <w:p w:rsidR="00000000" w:rsidDel="00000000" w:rsidP="00000000" w:rsidRDefault="00000000" w:rsidRPr="00000000" w14:paraId="00000103">
      <w:pPr>
        <w:rPr>
          <w:color w:val="1d2129"/>
          <w:sz w:val="18"/>
          <w:szCs w:val="18"/>
          <w:shd w:fill="f6f7f9" w:val="clear"/>
        </w:rPr>
      </w:pPr>
      <w:r w:rsidDel="00000000" w:rsidR="00000000" w:rsidRPr="00000000">
        <w:rPr>
          <w:color w:val="1d2129"/>
          <w:sz w:val="18"/>
          <w:szCs w:val="18"/>
          <w:shd w:fill="f6f7f9" w:val="clear"/>
          <w:rtl w:val="0"/>
        </w:rPr>
        <w:t xml:space="preserve">testowanie różnic między przewidywaną a obserwowaną liczbą obserwacji w grupach. H0; model jest dobrze dopasowany do danych. jeśli p-value &gt;0.05 to model jest dobrze dopasowany i odrzucamy alternatywną na rzecz hipotezy zerowej. </w:t>
      </w:r>
      <w:r w:rsidDel="00000000" w:rsidR="00000000" w:rsidRPr="00000000">
        <w:rPr>
          <w:rtl w:val="0"/>
        </w:rPr>
      </w:r>
    </w:p>
    <w:p w:rsidR="00000000" w:rsidDel="00000000" w:rsidP="00000000" w:rsidRDefault="00000000" w:rsidRPr="00000000" w14:paraId="00000104">
      <w:pPr>
        <w:rPr>
          <w:color w:val="1d2129"/>
          <w:sz w:val="18"/>
          <w:szCs w:val="18"/>
          <w:shd w:fill="f6f7f9" w:val="clear"/>
        </w:rPr>
      </w:pPr>
      <w:r w:rsidDel="00000000" w:rsidR="00000000" w:rsidRPr="00000000">
        <w:rPr>
          <w:color w:val="1d2129"/>
          <w:sz w:val="18"/>
          <w:szCs w:val="18"/>
          <w:shd w:fill="f6f7f9" w:val="clear"/>
          <w:rtl w:val="0"/>
        </w:rPr>
        <w:t xml:space="preserve">6.Pearson i Dewiancja </w:t>
      </w:r>
    </w:p>
    <w:p w:rsidR="00000000" w:rsidDel="00000000" w:rsidP="00000000" w:rsidRDefault="00000000" w:rsidRPr="00000000" w14:paraId="00000105">
      <w:pPr>
        <w:rPr>
          <w:color w:val="1d2129"/>
          <w:sz w:val="18"/>
          <w:szCs w:val="18"/>
          <w:shd w:fill="f6f7f9" w:val="clear"/>
        </w:rPr>
      </w:pPr>
      <w:r w:rsidDel="00000000" w:rsidR="00000000" w:rsidRPr="00000000">
        <w:rPr>
          <w:color w:val="1d2129"/>
          <w:sz w:val="18"/>
          <w:szCs w:val="18"/>
          <w:shd w:fill="f6f7f9" w:val="clear"/>
          <w:rtl w:val="0"/>
        </w:rPr>
        <w:t xml:space="preserve">mówi nam jak dobrze model rozróżnia obiekty w obu grupach. wyższe pr dla tych które wystąpiło zdarzenie niż obiektom, gdzie nie wystąpiło. wtedy zbiory na siebie nie zachodzą. wszystko zależy od ilości unikatowych profil i estymowanych parametrów gdy ta różnica jest duża to nie interpretuje się. h0; model dobrze dopasowany do danych. bardzo duża liczba profili w stosunku do liczby obserwacji świadczy o tym że w wielu komórkach tablicy kontyngencji znalazły się pojedyncze jednostki schematu odpowiedzi na poszczególne pytania stanowiące zmienne objaśniające modelu. co ma wpływ na jakość predykcyjną</w:t>
      </w:r>
    </w:p>
    <w:p w:rsidR="00000000" w:rsidDel="00000000" w:rsidP="00000000" w:rsidRDefault="00000000" w:rsidRPr="00000000" w14:paraId="00000106">
      <w:pPr>
        <w:rPr/>
      </w:pPr>
      <w:r w:rsidDel="00000000" w:rsidR="00000000" w:rsidRPr="00000000">
        <w:rPr>
          <w:color w:val="1d2129"/>
          <w:sz w:val="18"/>
          <w:szCs w:val="18"/>
          <w:shd w:fill="f6f7f9" w:val="clear"/>
          <w:rtl w:val="0"/>
        </w:rPr>
        <w:t xml:space="preserve">DLA MODELI wielomianu: może się okazać że liczba profili unikatowych jest zbyt duża i powoduje zakkłocenia bowiem może się okazać że wiele komórek tablicy kontygencji będzie pusta. (nierównomierny rozkad obserwacji zniekształca analizę)</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image" Target="media/image2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9.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22.png"/><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