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LESSONS LEARNED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Process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Start Doing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Stop Doing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Continue Doing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Establish roles and responsibilities within the project team.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Don’t Assume stakeholder requirements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Brianstorm, Research, collaborate on tasks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 grants &amp; permits. Meet regularly to discuss progress . Be mindful of stakeholder requirements 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Procrastinating, leaving work incomplete. Missing deadlines.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 proactive, be aware of grant application deadlines. Meet regularly to discuss progress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Executing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 team member responsibilities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Dividing work unevenly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Keep stakeholders updated on progress , be mindful of change requests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Monitoring &amp; Controlling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Regularly seek feedback from stakeholders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Operating outside project 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Regularly seek feedback from stakeholders.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Closing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Verifying that all requirements were 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Don’t assume project 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Officially closeout project with stakeholders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