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0B2545"/>
          <w:sz w:val="36"/>
        </w:rPr>
        <w:t>Core: контракты сущностей</w:t>
      </w:r>
    </w:p>
    <w:p>
      <w:r>
        <w:t>Документация проекта OSRCGG. Язык: русский. Формат: compact_reference_guide.</w:t>
      </w:r>
    </w:p>
    <w:p>
      <w:pPr>
        <w:pStyle w:val="Heading1"/>
      </w:pPr>
      <w:r>
        <w:t>Карта сущности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Назначение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Интерфейсы, которые отделяют сохраняемые данные от UI-представления.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Основные файлы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OSRCGG/Core/IStorable.cs</w:t>
              <w:br/>
              <w:t>OSRCGG/Infrastructure/Storage/IRecordStore.cs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Владелец изменений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При изменении указанных файлов обновлять этот документ и релевантные тесты.</w:t>
            </w:r>
          </w:p>
        </w:tc>
      </w:tr>
    </w:tbl>
    <w:p>
      <w:pPr>
        <w:pStyle w:val="Heading1"/>
      </w:pPr>
      <w:r>
        <w:t>Ответственность</w:t>
      </w:r>
    </w:p>
    <w:p>
      <w:pPr>
        <w:pStyle w:val="ListBullet"/>
      </w:pPr>
      <w:r>
        <w:t>IStorable задаёт Id и UpdatedAt для сущностей, которые сохраняются в XML/Excel или пользовательскую библиотеку.</w:t>
      </w:r>
    </w:p>
    <w:p>
      <w:pPr>
        <w:pStyle w:val="ListBullet"/>
      </w:pPr>
      <w:r>
        <w:t>IDisplayRecord задаёт DisplayName для безопасного вывода записи в списки UI.</w:t>
      </w:r>
    </w:p>
    <w:p>
      <w:pPr>
        <w:pStyle w:val="ListBullet"/>
      </w:pPr>
      <w:r>
        <w:t>IRecordStore&lt;T&gt; задаёт минимальный контракт загрузки/сохранения коллекций.</w:t>
      </w:r>
    </w:p>
    <w:p>
      <w:pPr>
        <w:pStyle w:val="Heading1"/>
      </w:pPr>
      <w:r>
        <w:t>Правила сопровождения</w:t>
      </w:r>
    </w:p>
    <w:p>
      <w:pPr>
        <w:pStyle w:val="ListBullet"/>
      </w:pPr>
      <w:r>
        <w:t>Сущность, которая живёт дольше одного UI-действия, должна иметь стабильный Id.</w:t>
      </w:r>
    </w:p>
    <w:p>
      <w:pPr>
        <w:pStyle w:val="ListBullet"/>
      </w:pPr>
      <w:r>
        <w:t>DisplayName не должен менять данные и не должен зависеть от текущей вкладки формы.</w:t>
      </w:r>
    </w:p>
    <w:p>
      <w:pPr>
        <w:pStyle w:val="ListBullet"/>
      </w:pPr>
      <w:r>
        <w:t>Новые реализации хранилищ не должны знать про конкретные WinForms-контролы.</w:t>
      </w:r>
    </w:p>
    <w:p>
      <w:pPr>
        <w:pStyle w:val="Heading1"/>
      </w:pPr>
      <w:r>
        <w:t>Что проверять при изменении</w:t>
      </w:r>
    </w:p>
    <w:p>
      <w:pPr>
        <w:pStyle w:val="ListBullet"/>
      </w:pPr>
      <w:r>
        <w:t>Сохраняется ли прежняя внешняя схема файлов и пользовательских данных.</w:t>
      </w:r>
    </w:p>
    <w:p>
      <w:pPr>
        <w:pStyle w:val="ListBullet"/>
      </w:pPr>
      <w:r>
        <w:t>Есть ли тест или ручная проверка для изменённой логики.</w:t>
      </w:r>
    </w:p>
    <w:p>
      <w:pPr>
        <w:pStyle w:val="ListBullet"/>
      </w:pPr>
      <w:r>
        <w:t>Обновлена ли эта документация и память .agents, если меняется архитектурное правило.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OSRCGG Architecture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