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АННОТАЦИЯ</w:t>
      </w:r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Выпускная квалификационная работа посвящена разработке веб-приложения для автоматизированного учета, регистрации и журналирования инвентаря с использованием блокчейн-технологий для обеспечения неизменности данных аудита.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Целью работы является создание системы управления инвентарем, обеспечивающей полный жизненный цикл отслеживания предметов организации с гарантией целостности истории операций благодаря интеграции со смарт-контрактом Ethereum.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В работе проведен анализ предметной области автоматизированного учета инвентаря, исследованы существующие решения и технологии серверной разработки. Особое внимание уделено изучению блокчейн-технологий и их применению для создания неизменяемых журналов аудита.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Разработанная система реализует следующие ключевые функции: управление инвентарем с поддержкой штрих-кодирования и инвентарных номеров; ролевую модель доступа с разграничением прав администратора и пользователя; двухэтапную запись событий аудита — в реляционную базу данных PostgreSQL и в блокчейн Ethereum через смарт-контракт; современный веб-интерфейс на React с поддержкой интернационализации.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Технологический стек включает: язык программирования Go 1.24 для бэкенда, фреймворк Chi v5 для маршрутизации HTTP-запросов, драйвер pgx/v5 для работы с PostgreSQL, библиотеку go-ethereum для интеграции с блокчейном, фреймворк React 18.3.1 с TypeScript для фронтенда, контейнеризацию через Docker.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Практическая значимость работы заключается в создании готового к внедрению решения для организаций, требующих надежного учета материальных ценностей с возможностью независимой верификации истории операций через блокчейн. Система позволяет сократить время инвентаризации, минимизировать человеческие ошибки и обеспечить прозрачность всех изменений состояния инвентаря.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Ключевые слова: автоматизированный учет инвентаря, блокчейн, смарт-контракт, Ethereum, веб-приложение, Go, React, PostgreSQL, аудит, неизменяемость данных.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ПЕРЕЧЕНЬ СОКРАЩЕНИЙ И УСЛОВНЫХ ОБОЗНАЧЕНИЙ</w:t>
      </w:r>
    </w:p>
    <w:p/>
    <w:p>
      <w:pPr>
        <w:jc w:val="left"/>
      </w:pPr>
      <w:r>
        <w:rPr>
          <w:rFonts w:ascii="Times New Roman" w:hAnsi="Times New Roman"/>
          <w:b/>
          <w:sz w:val="28"/>
        </w:rPr>
        <w:t xml:space="preserve">API – </w:t>
      </w:r>
      <w:r>
        <w:rPr>
          <w:rFonts w:ascii="Times New Roman" w:hAnsi="Times New Roman"/>
          <w:sz w:val="28"/>
        </w:rPr>
        <w:t>Application Programming Interface — интерфейс программирования приложений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ABI – </w:t>
      </w:r>
      <w:r>
        <w:rPr>
          <w:rFonts w:ascii="Times New Roman" w:hAnsi="Times New Roman"/>
          <w:sz w:val="28"/>
        </w:rPr>
        <w:t>Application Binary Interface — двоичный интерфейс приложения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CORS – </w:t>
      </w:r>
      <w:r>
        <w:rPr>
          <w:rFonts w:ascii="Times New Roman" w:hAnsi="Times New Roman"/>
          <w:sz w:val="28"/>
        </w:rPr>
        <w:t>Cross-Origin Resource Sharing — механизм разрешения доступа к ресурсам с других доменов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CSV – </w:t>
      </w:r>
      <w:r>
        <w:rPr>
          <w:rFonts w:ascii="Times New Roman" w:hAnsi="Times New Roman"/>
          <w:sz w:val="28"/>
        </w:rPr>
        <w:t>Comma-Separated Values — текстовый формат представления табличных данных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Docker – </w:t>
      </w:r>
      <w:r>
        <w:rPr>
          <w:rFonts w:ascii="Times New Roman" w:hAnsi="Times New Roman"/>
          <w:sz w:val="28"/>
        </w:rPr>
        <w:t>платформа виртуализации приложений на уровне операционной системы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ER-диаграмма – </w:t>
      </w:r>
      <w:r>
        <w:rPr>
          <w:rFonts w:ascii="Times New Roman" w:hAnsi="Times New Roman"/>
          <w:sz w:val="28"/>
        </w:rPr>
        <w:t>Entity-Relationship diagram — диаграмма «сущность-связь»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JWT – </w:t>
      </w:r>
      <w:r>
        <w:rPr>
          <w:rFonts w:ascii="Times New Roman" w:hAnsi="Times New Roman"/>
          <w:sz w:val="28"/>
        </w:rPr>
        <w:t>JSON Web Token — стандарт RFC 7519 для передачи утверждений между сторонами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REST – </w:t>
      </w:r>
      <w:r>
        <w:rPr>
          <w:rFonts w:ascii="Times New Roman" w:hAnsi="Times New Roman"/>
          <w:sz w:val="28"/>
        </w:rPr>
        <w:t>Representational State Transfer — архитектурный стиль распределенных систем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SQL – </w:t>
      </w:r>
      <w:r>
        <w:rPr>
          <w:rFonts w:ascii="Times New Roman" w:hAnsi="Times New Roman"/>
          <w:sz w:val="28"/>
        </w:rPr>
        <w:t>Structured Query Language — язык структурированных запросов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UI – </w:t>
      </w:r>
      <w:r>
        <w:rPr>
          <w:rFonts w:ascii="Times New Roman" w:hAnsi="Times New Roman"/>
          <w:sz w:val="28"/>
        </w:rPr>
        <w:t>User Interface — пользовательский интерфейс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URL – </w:t>
      </w:r>
      <w:r>
        <w:rPr>
          <w:rFonts w:ascii="Times New Roman" w:hAnsi="Times New Roman"/>
          <w:sz w:val="28"/>
        </w:rPr>
        <w:t>Uniform Resource Locator — унифицированный указатель ресурса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БД – </w:t>
      </w:r>
      <w:r>
        <w:rPr>
          <w:rFonts w:ascii="Times New Roman" w:hAnsi="Times New Roman"/>
          <w:sz w:val="28"/>
        </w:rPr>
        <w:t>база данных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ВКР – </w:t>
      </w:r>
      <w:r>
        <w:rPr>
          <w:rFonts w:ascii="Times New Roman" w:hAnsi="Times New Roman"/>
          <w:sz w:val="28"/>
        </w:rPr>
        <w:t>выпускная квалификационная работа</w:t>
      </w:r>
    </w:p>
    <w:p>
      <w:pPr>
        <w:jc w:val="left"/>
      </w:pPr>
      <w:r>
        <w:rPr>
          <w:rFonts w:ascii="Times New Roman" w:hAnsi="Times New Roman"/>
          <w:b/>
          <w:sz w:val="28"/>
        </w:rPr>
        <w:t xml:space="preserve">ПО – </w:t>
      </w:r>
      <w:r>
        <w:rPr>
          <w:rFonts w:ascii="Times New Roman" w:hAnsi="Times New Roman"/>
          <w:sz w:val="28"/>
        </w:rPr>
        <w:t>программное обеспечение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/>
    <w:p>
      <w:pPr>
        <w:jc w:val="center"/>
      </w:pPr>
      <w:r>
        <w:t>(Оглавление формируется автоматически в Microsoft Word)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/>
    <w:p>
      <w:pPr>
        <w:ind w:firstLine="709"/>
        <w:jc w:val="both"/>
      </w:pPr>
      <w:r>
        <w:rPr>
          <w:rFonts w:ascii="Times New Roman" w:hAnsi="Times New Roman"/>
          <w:sz w:val="28"/>
        </w:rPr>
        <w:t>Актуальность темы исследования. В современных условиях эффективное управление материальными ресурсами организации становится критически важным фактором конкурентоспособности. Традиционные методы учета инвентаря, основанные на бумажных журналах или простых электронных таблицах, не обеспечивают достаточного уровня надежности, прозрачности и защиты от несанкционированных изменений. Особенно остро эта проблема стоит в организациях с большим количеством материальных ценностей: образовательных учреждениях, медицинских центрах, производственных предприятиях, где стоимость ошибок и потерь может достигать значительных величин.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Существующие коммерческие системы учета инвентаря часто представляют собой сложные дорогостоящие решения с избыточным функционалом либо, напротив, примитивные инструменты без возможности аудита изменений. Отсутствие гарантий неизменности истории операций создает риски манипуляций с данными, что особенно критично при проведении инвентаризаций, расследовании инцидентов или подготовке отчетности.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Развитие блокчейн-технологий открывает новые возможности для создания систем с доказуемой целостностью данных. Смарт-контракты Ethereum позволяют реализовать неизменяемый журнал событий, где каждая запись защищена криптографически и может быть независимо верифицирована. Интеграция таких технологий с традиционными веб-приложениями представляет собой перспективное направление исследований.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Степень разработанности проблемы. Вопросы автоматизации учета инвентаря широко освещены в литературе. Классические подходы к проектированию информационных систем учета представлены в работах отечественных и зарубежных авторов. Однако применение блокчейн-технологий для обеспечения неизменности аудита в системах управления инвентарем остается недостаточно изученным, особенно в контексте практической реализации полнофункциональных веб-приложений.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Научная новизна работы заключается в разработке архитектуры гибридной системы, сочетающей производительность реляционной базы данных для оперативного хранения данных с гарантиями неизменности блокчейна для критических событий аудита. Предложен механизм двухэтапной записи событий, обеспечивающий отказоустойчивость даже при временной недоступности блокчейн-сети.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Практическая значимость. Разработанное приложение готово к внедрению в реальных организациях. Система позволяет автоматизировать процессы учета, сократить время инвентаризации в несколько раз, обеспечить прозрачность всех операций с материальными ценностями. Возможность независимой верификации истории через блокчейн повышает доверие к системе со стороны контролирующих органов.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Цель исследования — разработка веб-приложения для автоматизированного учета, регистрации и журналирования инвентаря с использованием блокчейн-технологий для обеспечения неизменности данных аудита.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достижения цели поставлены следующие задачи:</w:t>
        <w:br/>
        <w:t>— провести анализ предметной области и существующих решений для учета инвентаря;</w:t>
        <w:br/>
        <w:t>— исследовать технологии серверной разработки и хранения данных;</w:t>
        <w:br/>
        <w:t>— изучить принципы работы блокчейна Ethereum и смарт-контрактов;</w:t>
        <w:br/>
        <w:t>— разработать архитектуру системы с интеграцией блокчейн-аудита;</w:t>
        <w:br/>
        <w:t>— спроектировать схему базы данных и API приложения;</w:t>
        <w:br/>
        <w:t>— реализовать бэкенд на языке Go с соблюдением принципов чистой архитектуры;</w:t>
        <w:br/>
        <w:t>— разработать смарт-контракт для неизменяемого журнала аудита;</w:t>
        <w:br/>
        <w:t>— создать frontend на React с современным пользовательским интерфейсом;</w:t>
        <w:br/>
        <w:t>— обеспечить контейнеризацию и возможность развертывания системы.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Объект исследования — процессы автоматизированного учета и контроля материальных ценностей организаций.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Предмет исследования — методы и средства разработки веб-приложений с интеграцией блокчейн-технологий для обеспечения неизменности данных аудита.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Методология исследования включает: анализ предметной области и требований пользователей; проектирование архитектуры на основе паттерна Clean Architecture; объектно-ориентированное программирование на языке Go; разработку смарт-контрактов на Solidity; компонентный подход к созданию пользовательского интерфейса на React; контейнеризацию с использованием Docker.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Структура работы. Выпускная квалификационная работа состоит из введения, трех глав, заключения, списка использованных источников и приложений. Первая глава посвящена теоретическому обоснованию и анализу предметной области. Вторая глава содержит описание проектирования системы. Третья глава описывает процесс разработки и реализации проекта.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