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EC" w:rsidRPr="000203EC" w:rsidRDefault="000203EC" w:rsidP="000203EC">
      <w:pPr>
        <w:pStyle w:val="Heading1"/>
        <w:rPr>
          <w:rFonts w:ascii="Times New Roman" w:hAnsi="Times New Roman" w:cs="Times New Roman"/>
          <w:color w:val="auto"/>
          <w:sz w:val="28"/>
          <w:szCs w:val="28"/>
        </w:rPr>
      </w:pPr>
      <w:r w:rsidRPr="000203EC">
        <w:rPr>
          <w:rStyle w:val="Strong"/>
          <w:rFonts w:ascii="Times New Roman" w:hAnsi="Times New Roman" w:cs="Times New Roman"/>
          <w:bCs w:val="0"/>
          <w:color w:val="auto"/>
          <w:sz w:val="28"/>
          <w:szCs w:val="28"/>
        </w:rPr>
        <w:t xml:space="preserve">Problem Statement: </w:t>
      </w:r>
      <w:r w:rsidR="001D0644" w:rsidRPr="001D0644">
        <w:rPr>
          <w:b/>
          <w:color w:val="auto"/>
          <w:sz w:val="32"/>
          <w:szCs w:val="32"/>
        </w:rPr>
        <w:t>AI for Environmental Impact Assessment for a Sustainable Future</w:t>
      </w:r>
    </w:p>
    <w:p w:rsidR="001D0644" w:rsidRDefault="000203EC" w:rsidP="000203EC">
      <w:pPr>
        <w:pStyle w:val="Heading2"/>
        <w:rPr>
          <w:rStyle w:val="Strong"/>
          <w:rFonts w:ascii="Times New Roman" w:hAnsi="Times New Roman" w:cs="Times New Roman"/>
          <w:bCs w:val="0"/>
          <w:color w:val="auto"/>
          <w:sz w:val="24"/>
          <w:szCs w:val="24"/>
        </w:rPr>
      </w:pPr>
      <w:r w:rsidRPr="000203EC">
        <w:rPr>
          <w:rStyle w:val="Strong"/>
          <w:rFonts w:ascii="Times New Roman" w:hAnsi="Times New Roman" w:cs="Times New Roman"/>
          <w:bCs w:val="0"/>
          <w:color w:val="auto"/>
          <w:sz w:val="24"/>
          <w:szCs w:val="24"/>
        </w:rPr>
        <w:t>1. Detailed Description about the Problem</w:t>
      </w:r>
    </w:p>
    <w:p w:rsidR="000203EC" w:rsidRPr="001D0644" w:rsidRDefault="001D0644" w:rsidP="000203EC">
      <w:pPr>
        <w:pStyle w:val="Heading2"/>
        <w:rPr>
          <w:rFonts w:ascii="Times New Roman" w:hAnsi="Times New Roman" w:cs="Times New Roman"/>
          <w:color w:val="auto"/>
          <w:sz w:val="28"/>
          <w:szCs w:val="28"/>
        </w:rPr>
      </w:pPr>
      <w:r w:rsidRPr="001D0644">
        <w:rPr>
          <w:color w:val="auto"/>
          <w:sz w:val="28"/>
          <w:szCs w:val="28"/>
        </w:rPr>
        <w:t xml:space="preserve">Rapid industrialization, urban expansion, and resource exploitation have accelerated environmental degradation, resulting in deforestation, biodiversity loss, air and water pollution, and climate change. Traditional Environmental Impact Assessment (EIA) processes are often </w:t>
      </w:r>
      <w:r w:rsidRPr="001D0644">
        <w:rPr>
          <w:rStyle w:val="Strong"/>
          <w:color w:val="auto"/>
          <w:sz w:val="28"/>
          <w:szCs w:val="28"/>
        </w:rPr>
        <w:t>manual, time-consuming, and data-limited</w:t>
      </w:r>
      <w:r w:rsidRPr="001D0644">
        <w:rPr>
          <w:color w:val="auto"/>
          <w:sz w:val="28"/>
          <w:szCs w:val="28"/>
        </w:rPr>
        <w:t xml:space="preserve">, relying on subjective expert judgments and limited site surveys. This leads to </w:t>
      </w:r>
      <w:r w:rsidRPr="001D0644">
        <w:rPr>
          <w:rStyle w:val="Strong"/>
          <w:color w:val="auto"/>
          <w:sz w:val="28"/>
          <w:szCs w:val="28"/>
        </w:rPr>
        <w:t>inconsistent assessments</w:t>
      </w:r>
      <w:r w:rsidRPr="001D0644">
        <w:rPr>
          <w:color w:val="auto"/>
          <w:sz w:val="28"/>
          <w:szCs w:val="28"/>
        </w:rPr>
        <w:t>, delayed project approvals, and poor monitoring of long-term environmental effects.</w:t>
      </w:r>
    </w:p>
    <w:p w:rsidR="000203EC" w:rsidRPr="000203EC" w:rsidRDefault="000203EC" w:rsidP="007E197E">
      <w:pPr>
        <w:pStyle w:val="Heading3"/>
        <w:jc w:val="both"/>
        <w:rPr>
          <w:rFonts w:ascii="Times New Roman" w:hAnsi="Times New Roman" w:cs="Times New Roman"/>
          <w:color w:val="auto"/>
          <w:sz w:val="24"/>
          <w:szCs w:val="24"/>
        </w:rPr>
      </w:pPr>
      <w:r w:rsidRPr="000203EC">
        <w:rPr>
          <w:rStyle w:val="Strong"/>
          <w:rFonts w:ascii="Times New Roman" w:hAnsi="Times New Roman" w:cs="Times New Roman"/>
          <w:bCs w:val="0"/>
          <w:color w:val="auto"/>
          <w:sz w:val="24"/>
          <w:szCs w:val="24"/>
        </w:rPr>
        <w:t>This approach aims to:</w:t>
      </w:r>
    </w:p>
    <w:p w:rsidR="001A50A4" w:rsidRDefault="001A50A4" w:rsidP="001A50A4">
      <w:pPr>
        <w:pStyle w:val="NormalWeb"/>
      </w:pPr>
      <w:proofErr w:type="gramStart"/>
      <w:r>
        <w:rPr>
          <w:rFonts w:hAnsi="Symbol"/>
        </w:rPr>
        <w:t></w:t>
      </w:r>
      <w:r>
        <w:t xml:space="preserve">  Automate</w:t>
      </w:r>
      <w:proofErr w:type="gramEnd"/>
      <w:r>
        <w:t xml:space="preserve"> environmental data analysis and impact prediction using AI and geospatial analytics.</w:t>
      </w:r>
    </w:p>
    <w:p w:rsidR="001A50A4" w:rsidRDefault="001A50A4" w:rsidP="001A50A4">
      <w:pPr>
        <w:pStyle w:val="NormalWeb"/>
      </w:pPr>
      <w:proofErr w:type="gramStart"/>
      <w:r>
        <w:rPr>
          <w:rFonts w:hAnsi="Symbol"/>
        </w:rPr>
        <w:t></w:t>
      </w:r>
      <w:r>
        <w:t xml:space="preserve">  Improve</w:t>
      </w:r>
      <w:proofErr w:type="gramEnd"/>
      <w:r>
        <w:t xml:space="preserve"> the accuracy and speed of EIAs for sustainable infrastructure and development.</w:t>
      </w:r>
    </w:p>
    <w:p w:rsidR="001A50A4" w:rsidRDefault="001A50A4" w:rsidP="001A50A4">
      <w:pPr>
        <w:pStyle w:val="NormalWeb"/>
      </w:pPr>
      <w:proofErr w:type="gramStart"/>
      <w:r>
        <w:rPr>
          <w:rFonts w:hAnsi="Symbol"/>
        </w:rPr>
        <w:t></w:t>
      </w:r>
      <w:r>
        <w:t xml:space="preserve">  Provide</w:t>
      </w:r>
      <w:proofErr w:type="gramEnd"/>
      <w:r>
        <w:t xml:space="preserve"> explainable and transparent assessments to policymakers, regulators, and the public.</w:t>
      </w:r>
    </w:p>
    <w:p w:rsidR="001A50A4" w:rsidRDefault="001A50A4" w:rsidP="001A50A4">
      <w:pPr>
        <w:pStyle w:val="NormalWeb"/>
      </w:pPr>
      <w:proofErr w:type="gramStart"/>
      <w:r>
        <w:rPr>
          <w:rFonts w:hAnsi="Symbol"/>
        </w:rPr>
        <w:t></w:t>
      </w:r>
      <w:r>
        <w:t xml:space="preserve">  Support</w:t>
      </w:r>
      <w:proofErr w:type="gramEnd"/>
      <w:r>
        <w:t xml:space="preserve"> sustainable decision-making aligned with global climate and biodiversity goals.</w:t>
      </w:r>
    </w:p>
    <w:p w:rsidR="007E197E" w:rsidRPr="001A50A4" w:rsidRDefault="001A50A4" w:rsidP="001A50A4">
      <w:pPr>
        <w:pStyle w:val="NormalWeb"/>
        <w:rPr>
          <w:rStyle w:val="Strong"/>
          <w:b w:val="0"/>
          <w:bCs w:val="0"/>
        </w:rPr>
      </w:pPr>
      <w:proofErr w:type="gramStart"/>
      <w:r>
        <w:rPr>
          <w:rFonts w:hAnsi="Symbol"/>
        </w:rPr>
        <w:t></w:t>
      </w:r>
      <w:r>
        <w:t xml:space="preserve">  Enable</w:t>
      </w:r>
      <w:proofErr w:type="gramEnd"/>
      <w:r>
        <w:t xml:space="preserve"> continuous learning from environmental outcomes and updated satellite/</w:t>
      </w:r>
      <w:proofErr w:type="spellStart"/>
      <w:r>
        <w:t>IoT</w:t>
      </w:r>
      <w:proofErr w:type="spellEnd"/>
      <w:r>
        <w:t xml:space="preserve"> data</w:t>
      </w:r>
    </w:p>
    <w:p w:rsidR="001A50A4" w:rsidRDefault="000203EC" w:rsidP="000203EC">
      <w:pPr>
        <w:pStyle w:val="Heading2"/>
        <w:rPr>
          <w:rStyle w:val="Strong"/>
          <w:rFonts w:ascii="Times New Roman" w:hAnsi="Times New Roman" w:cs="Times New Roman"/>
          <w:bCs w:val="0"/>
          <w:color w:val="auto"/>
          <w:sz w:val="24"/>
          <w:szCs w:val="24"/>
        </w:rPr>
      </w:pPr>
      <w:r w:rsidRPr="000203EC">
        <w:rPr>
          <w:rStyle w:val="Strong"/>
          <w:rFonts w:ascii="Times New Roman" w:hAnsi="Times New Roman" w:cs="Times New Roman"/>
          <w:bCs w:val="0"/>
          <w:color w:val="auto"/>
          <w:sz w:val="24"/>
          <w:szCs w:val="24"/>
        </w:rPr>
        <w:t>System Overview</w:t>
      </w:r>
    </w:p>
    <w:p w:rsidR="007E197E" w:rsidRPr="001A50A4" w:rsidRDefault="001A50A4" w:rsidP="000203EC">
      <w:pPr>
        <w:pStyle w:val="Heading2"/>
        <w:rPr>
          <w:rStyle w:val="Strong"/>
          <w:rFonts w:ascii="Times New Roman" w:hAnsi="Times New Roman" w:cs="Times New Roman"/>
          <w:bCs w:val="0"/>
          <w:color w:val="auto"/>
          <w:sz w:val="28"/>
          <w:szCs w:val="28"/>
        </w:rPr>
      </w:pPr>
      <w:r w:rsidRPr="001A50A4">
        <w:rPr>
          <w:color w:val="auto"/>
          <w:sz w:val="28"/>
          <w:szCs w:val="28"/>
        </w:rPr>
        <w:t xml:space="preserve">The proposed system, </w:t>
      </w:r>
      <w:r w:rsidRPr="001A50A4">
        <w:rPr>
          <w:rStyle w:val="Strong"/>
          <w:color w:val="auto"/>
          <w:sz w:val="28"/>
          <w:szCs w:val="28"/>
        </w:rPr>
        <w:t>AI-EIA (Artificial Intelligence for Environmental Impact Assessment)</w:t>
      </w:r>
      <w:r w:rsidRPr="001A50A4">
        <w:rPr>
          <w:color w:val="auto"/>
          <w:sz w:val="28"/>
          <w:szCs w:val="28"/>
        </w:rPr>
        <w:t xml:space="preserve">, is a Gen-AI-powered decision support platform designed to </w:t>
      </w:r>
      <w:r w:rsidRPr="001A50A4">
        <w:rPr>
          <w:rStyle w:val="Strong"/>
          <w:color w:val="auto"/>
          <w:sz w:val="28"/>
          <w:szCs w:val="28"/>
        </w:rPr>
        <w:t>analyze, predict, and visualize</w:t>
      </w:r>
      <w:r w:rsidRPr="001A50A4">
        <w:rPr>
          <w:color w:val="auto"/>
          <w:sz w:val="28"/>
          <w:szCs w:val="28"/>
        </w:rPr>
        <w:t xml:space="preserve"> the potential environmental consequences of proposed projects.</w:t>
      </w:r>
    </w:p>
    <w:p w:rsidR="000203EC" w:rsidRDefault="000203EC" w:rsidP="000203EC">
      <w:pPr>
        <w:pStyle w:val="Heading2"/>
        <w:rPr>
          <w:rStyle w:val="Strong"/>
          <w:rFonts w:ascii="Times New Roman" w:hAnsi="Times New Roman" w:cs="Times New Roman"/>
          <w:bCs w:val="0"/>
          <w:color w:val="auto"/>
          <w:sz w:val="24"/>
          <w:szCs w:val="24"/>
        </w:rPr>
      </w:pPr>
      <w:r w:rsidRPr="000203EC">
        <w:rPr>
          <w:rStyle w:val="Strong"/>
          <w:rFonts w:ascii="Times New Roman" w:hAnsi="Times New Roman" w:cs="Times New Roman"/>
          <w:bCs w:val="0"/>
          <w:color w:val="auto"/>
          <w:sz w:val="24"/>
          <w:szCs w:val="24"/>
        </w:rPr>
        <w:t>System Purpose</w:t>
      </w:r>
    </w:p>
    <w:p w:rsidR="001A50A4" w:rsidRDefault="001A50A4" w:rsidP="001A50A4">
      <w:pPr>
        <w:pStyle w:val="NormalWeb"/>
      </w:pPr>
      <w:r>
        <w:t>AI-EIA aims to bridge the gap between environmental data and actionable intelligence by:</w:t>
      </w:r>
    </w:p>
    <w:p w:rsidR="001A50A4" w:rsidRDefault="001A50A4" w:rsidP="001A50A4">
      <w:pPr>
        <w:pStyle w:val="NormalWeb"/>
        <w:numPr>
          <w:ilvl w:val="0"/>
          <w:numId w:val="25"/>
        </w:numPr>
      </w:pPr>
      <w:r>
        <w:t>Automatically analyzing spatial (GIS, satellite), numerical (sensor), and textual (EIA reports) data.</w:t>
      </w:r>
    </w:p>
    <w:p w:rsidR="001A50A4" w:rsidRDefault="001A50A4" w:rsidP="001A50A4">
      <w:pPr>
        <w:pStyle w:val="NormalWeb"/>
        <w:numPr>
          <w:ilvl w:val="0"/>
          <w:numId w:val="25"/>
        </w:numPr>
      </w:pPr>
      <w:r>
        <w:t>Predicting short- and long-term environmental risks (e.g., air pollution, deforestation, water contamination).</w:t>
      </w:r>
    </w:p>
    <w:p w:rsidR="001A50A4" w:rsidRDefault="001A50A4" w:rsidP="001A50A4">
      <w:pPr>
        <w:pStyle w:val="NormalWeb"/>
        <w:numPr>
          <w:ilvl w:val="0"/>
          <w:numId w:val="25"/>
        </w:numPr>
      </w:pPr>
      <w:r>
        <w:t>Generating explainable AI insights showing key environmental drivers behind each risk prediction.</w:t>
      </w:r>
    </w:p>
    <w:p w:rsidR="001A50A4" w:rsidRDefault="001A50A4" w:rsidP="001A50A4">
      <w:pPr>
        <w:pStyle w:val="NormalWeb"/>
        <w:numPr>
          <w:ilvl w:val="0"/>
          <w:numId w:val="25"/>
        </w:numPr>
      </w:pPr>
      <w:r>
        <w:lastRenderedPageBreak/>
        <w:t>Providing an interactive dashboard for monitoring sustainability indicators and compliance levels.</w:t>
      </w:r>
    </w:p>
    <w:p w:rsidR="001A50A4" w:rsidRDefault="001A50A4" w:rsidP="001A50A4">
      <w:pPr>
        <w:pStyle w:val="NormalWeb"/>
        <w:numPr>
          <w:ilvl w:val="0"/>
          <w:numId w:val="25"/>
        </w:numPr>
      </w:pPr>
      <w:r>
        <w:t>Assisting governments, industries, and communities in making informed, sustainable decisions.</w:t>
      </w:r>
    </w:p>
    <w:p w:rsidR="001A50A4" w:rsidRPr="001A50A4" w:rsidRDefault="001A50A4" w:rsidP="001A50A4">
      <w:pPr>
        <w:pStyle w:val="Heading2"/>
        <w:rPr>
          <w:color w:val="auto"/>
        </w:rPr>
      </w:pPr>
      <w:r w:rsidRPr="001A50A4">
        <w:rPr>
          <w:rStyle w:val="Strong"/>
          <w:bCs w:val="0"/>
          <w:color w:val="auto"/>
        </w:rPr>
        <w:t>Core System Components</w:t>
      </w:r>
    </w:p>
    <w:p w:rsidR="001A50A4" w:rsidRDefault="001A50A4" w:rsidP="001A50A4">
      <w:pPr>
        <w:pStyle w:val="NormalWeb"/>
      </w:pPr>
      <w:r>
        <w:rPr>
          <w:rStyle w:val="Strong"/>
          <w:rFonts w:eastAsiaTheme="majorEastAsia"/>
        </w:rPr>
        <w:t>a. Data Integration Layer</w:t>
      </w:r>
      <w:r>
        <w:br/>
        <w:t xml:space="preserve">Collects and harmonizes environmental data from multiple sources — </w:t>
      </w:r>
      <w:proofErr w:type="spellStart"/>
      <w:r>
        <w:t>IoT</w:t>
      </w:r>
      <w:proofErr w:type="spellEnd"/>
      <w:r>
        <w:t xml:space="preserve"> sensors, satellite imagery, climate databases, and public EIA reports. Ensures data quality through cleaning, normalization, and geospatial alignment.</w:t>
      </w:r>
    </w:p>
    <w:p w:rsidR="001A50A4" w:rsidRDefault="001A50A4" w:rsidP="001A50A4">
      <w:r>
        <w:rPr>
          <w:rStyle w:val="Strong"/>
        </w:rPr>
        <w:t>b. AI Impact Prediction Engine</w:t>
      </w:r>
      <w:r>
        <w:br/>
        <w:t xml:space="preserve">Uses machine learning and deep learning algorithms (Random Forest, </w:t>
      </w:r>
      <w:proofErr w:type="spellStart"/>
      <w:r>
        <w:t>XGBoost</w:t>
      </w:r>
      <w:proofErr w:type="spellEnd"/>
      <w:r>
        <w:t>, CNNs) to estimate the environmental impact of proposed projects based on emissions, land use, and proximity to sensitive ecosystems.</w:t>
      </w:r>
    </w:p>
    <w:p w:rsidR="001A50A4" w:rsidRDefault="001A50A4" w:rsidP="001A50A4">
      <w:pPr>
        <w:pStyle w:val="NormalWeb"/>
      </w:pPr>
      <w:r>
        <w:rPr>
          <w:rStyle w:val="Strong"/>
          <w:rFonts w:eastAsiaTheme="majorEastAsia"/>
        </w:rPr>
        <w:t>c. Predictive Analytics &amp; Scenario Simulation</w:t>
      </w:r>
      <w:r>
        <w:br/>
        <w:t>Models various development scenarios to forecast outcomes such as carbon footprint, pollution dispersion, or habitat loss, enabling proactive planning and mitigation.</w:t>
      </w:r>
    </w:p>
    <w:p w:rsidR="001A50A4" w:rsidRDefault="001A50A4" w:rsidP="001A50A4">
      <w:pPr>
        <w:pStyle w:val="NormalWeb"/>
      </w:pPr>
      <w:r>
        <w:rPr>
          <w:rStyle w:val="Strong"/>
          <w:rFonts w:eastAsiaTheme="majorEastAsia"/>
        </w:rPr>
        <w:t>d. Sustainability Scoring Module</w:t>
      </w:r>
      <w:r>
        <w:br/>
      </w:r>
      <w:proofErr w:type="gramStart"/>
      <w:r>
        <w:t>Computes</w:t>
      </w:r>
      <w:proofErr w:type="gramEnd"/>
      <w:r>
        <w:t xml:space="preserve"> a sustainability index or impact score for projects, categorizing them as low, moderate, or high impact, aligned with UN Sustainable Development Goals (SDGs).</w:t>
      </w:r>
    </w:p>
    <w:p w:rsidR="001A50A4" w:rsidRPr="001A50A4" w:rsidRDefault="001A50A4" w:rsidP="001A50A4">
      <w:r>
        <w:rPr>
          <w:rStyle w:val="Strong"/>
        </w:rPr>
        <w:t>e. Visualization &amp; Reporting Dashboard</w:t>
      </w:r>
      <w:r>
        <w:br/>
        <w:t>Provides interactive dashboards for environmental agencies, showing geospatial risk maps, impact trends, model performance, and mitigation recommendations.</w:t>
      </w:r>
    </w:p>
    <w:p w:rsidR="000203EC" w:rsidRPr="000203EC" w:rsidRDefault="000203EC" w:rsidP="007E197E">
      <w:pPr>
        <w:pStyle w:val="Heading2"/>
        <w:rPr>
          <w:rFonts w:ascii="Times New Roman" w:hAnsi="Times New Roman" w:cs="Times New Roman"/>
          <w:color w:val="auto"/>
          <w:sz w:val="24"/>
          <w:szCs w:val="24"/>
        </w:rPr>
      </w:pPr>
    </w:p>
    <w:p w:rsidR="001A50A4" w:rsidRPr="001A50A4" w:rsidRDefault="001A50A4" w:rsidP="001A50A4">
      <w:pPr>
        <w:pStyle w:val="Heading2"/>
        <w:rPr>
          <w:color w:val="auto"/>
        </w:rPr>
      </w:pPr>
      <w:r w:rsidRPr="001A50A4">
        <w:rPr>
          <w:rStyle w:val="Strong"/>
          <w:bCs w:val="0"/>
          <w:color w:val="auto"/>
        </w:rPr>
        <w:t>5. System Workflow</w:t>
      </w:r>
    </w:p>
    <w:p w:rsidR="001A50A4" w:rsidRDefault="001A50A4" w:rsidP="001A50A4">
      <w:pPr>
        <w:pStyle w:val="NormalWeb"/>
      </w:pPr>
      <w:r>
        <w:rPr>
          <w:rStyle w:val="Strong"/>
          <w:rFonts w:eastAsiaTheme="majorEastAsia"/>
        </w:rPr>
        <w:t>Data Collection &amp; Integration →</w:t>
      </w:r>
      <w:r>
        <w:t xml:space="preserve"> Acquire data from sensors, satellites, and databases (air, water, soil, biodiversity, weather).</w:t>
      </w:r>
      <w:r>
        <w:br/>
      </w:r>
      <w:r>
        <w:rPr>
          <w:rStyle w:val="Strong"/>
          <w:rFonts w:eastAsiaTheme="majorEastAsia"/>
        </w:rPr>
        <w:t>Feature Engineering →</w:t>
      </w:r>
      <w:r>
        <w:t xml:space="preserve"> Extract geospatial and temporal features like vegetation index, pollutant concentration, land cover, and proximity to water bodies.</w:t>
      </w:r>
      <w:r>
        <w:br/>
      </w:r>
      <w:r>
        <w:rPr>
          <w:rStyle w:val="Strong"/>
          <w:rFonts w:eastAsiaTheme="majorEastAsia"/>
        </w:rPr>
        <w:t>Model Training →</w:t>
      </w:r>
      <w:r>
        <w:t xml:space="preserve"> Train AI/ML models using labeled environmental datasets and historical EIA outcomes.</w:t>
      </w:r>
      <w:r>
        <w:br/>
      </w:r>
      <w:r>
        <w:rPr>
          <w:rStyle w:val="Strong"/>
          <w:rFonts w:eastAsiaTheme="majorEastAsia"/>
        </w:rPr>
        <w:t>Real-Time Prediction →</w:t>
      </w:r>
      <w:r>
        <w:t xml:space="preserve"> Assess environmental impact dynamically as new project or sensor data becomes available.</w:t>
      </w:r>
      <w:r>
        <w:br/>
      </w:r>
      <w:r>
        <w:rPr>
          <w:rStyle w:val="Strong"/>
          <w:rFonts w:eastAsiaTheme="majorEastAsia"/>
        </w:rPr>
        <w:t>Alert Generation →</w:t>
      </w:r>
      <w:r>
        <w:t xml:space="preserve"> Automatically flag high-risk projects and issue sustainability compliance warnings.</w:t>
      </w:r>
      <w:r>
        <w:br/>
      </w:r>
      <w:r>
        <w:rPr>
          <w:rStyle w:val="Strong"/>
          <w:rFonts w:eastAsiaTheme="majorEastAsia"/>
        </w:rPr>
        <w:t>Feedback Loop →</w:t>
      </w:r>
      <w:r>
        <w:t xml:space="preserve"> Retrain models continuously with expert reviews, monitoring data, and updated environmental policies.</w:t>
      </w:r>
    </w:p>
    <w:p w:rsidR="001A50A4" w:rsidRDefault="001A50A4" w:rsidP="001A50A4">
      <w:pPr>
        <w:pStyle w:val="Heading2"/>
      </w:pPr>
      <w:r>
        <w:rPr>
          <w:rStyle w:val="Strong"/>
          <w:b w:val="0"/>
          <w:bCs w:val="0"/>
        </w:rPr>
        <w:lastRenderedPageBreak/>
        <w:t>6. Technical Highlights</w:t>
      </w:r>
    </w:p>
    <w:p w:rsidR="001A50A4" w:rsidRDefault="001A50A4" w:rsidP="001A50A4">
      <w:pPr>
        <w:pStyle w:val="NormalWeb"/>
        <w:numPr>
          <w:ilvl w:val="0"/>
          <w:numId w:val="26"/>
        </w:numPr>
      </w:pPr>
      <w:r>
        <w:rPr>
          <w:rStyle w:val="Strong"/>
          <w:rFonts w:eastAsiaTheme="majorEastAsia"/>
        </w:rPr>
        <w:t>AI Models:</w:t>
      </w:r>
      <w:r>
        <w:t xml:space="preserve"> Ensemble ML (Random Forest, </w:t>
      </w:r>
      <w:proofErr w:type="spellStart"/>
      <w:r>
        <w:t>XGBoost</w:t>
      </w:r>
      <w:proofErr w:type="spellEnd"/>
      <w:r>
        <w:t>) and deep learning (CNNs for satellite imagery, LSTMs for temporal climate data).</w:t>
      </w:r>
    </w:p>
    <w:p w:rsidR="001A50A4" w:rsidRDefault="001A50A4" w:rsidP="001A50A4">
      <w:pPr>
        <w:pStyle w:val="NormalWeb"/>
        <w:numPr>
          <w:ilvl w:val="0"/>
          <w:numId w:val="26"/>
        </w:numPr>
      </w:pPr>
      <w:r>
        <w:rPr>
          <w:rStyle w:val="Strong"/>
          <w:rFonts w:eastAsiaTheme="majorEastAsia"/>
        </w:rPr>
        <w:t>Explainable AI:</w:t>
      </w:r>
      <w:r>
        <w:t xml:space="preserve"> SHAP/LIME for transparent impact interpretation and accountability in environmental decisions.</w:t>
      </w:r>
    </w:p>
    <w:p w:rsidR="001A50A4" w:rsidRDefault="001A50A4" w:rsidP="001A50A4">
      <w:pPr>
        <w:pStyle w:val="NormalWeb"/>
        <w:numPr>
          <w:ilvl w:val="0"/>
          <w:numId w:val="26"/>
        </w:numPr>
      </w:pPr>
      <w:r>
        <w:rPr>
          <w:rStyle w:val="Strong"/>
          <w:rFonts w:eastAsiaTheme="majorEastAsia"/>
        </w:rPr>
        <w:t>Data Security:</w:t>
      </w:r>
      <w:r>
        <w:t xml:space="preserve"> Uses encryption, </w:t>
      </w:r>
      <w:proofErr w:type="spellStart"/>
      <w:r>
        <w:t>anonymization</w:t>
      </w:r>
      <w:proofErr w:type="spellEnd"/>
      <w:r>
        <w:t>, and secure API access for environmental and industrial datasets.</w:t>
      </w:r>
    </w:p>
    <w:p w:rsidR="001A50A4" w:rsidRDefault="001A50A4" w:rsidP="001A50A4">
      <w:pPr>
        <w:pStyle w:val="NormalWeb"/>
        <w:numPr>
          <w:ilvl w:val="0"/>
          <w:numId w:val="26"/>
        </w:numPr>
      </w:pPr>
      <w:r>
        <w:rPr>
          <w:rStyle w:val="Strong"/>
          <w:rFonts w:eastAsiaTheme="majorEastAsia"/>
        </w:rPr>
        <w:t>Integration:</w:t>
      </w:r>
      <w:r>
        <w:t xml:space="preserve"> Compatible with GIS systems (QGIS, </w:t>
      </w:r>
      <w:proofErr w:type="spellStart"/>
      <w:r>
        <w:t>ArcGIS</w:t>
      </w:r>
      <w:proofErr w:type="spellEnd"/>
      <w:r>
        <w:t xml:space="preserve">), </w:t>
      </w:r>
      <w:proofErr w:type="spellStart"/>
      <w:r>
        <w:t>IoT</w:t>
      </w:r>
      <w:proofErr w:type="spellEnd"/>
      <w:r>
        <w:t xml:space="preserve"> platforms, and governmental EIA portals.</w:t>
      </w:r>
    </w:p>
    <w:p w:rsidR="001A50A4" w:rsidRDefault="001A50A4" w:rsidP="001A50A4">
      <w:pPr>
        <w:pStyle w:val="NormalWeb"/>
        <w:numPr>
          <w:ilvl w:val="0"/>
          <w:numId w:val="26"/>
        </w:numPr>
      </w:pPr>
      <w:r>
        <w:rPr>
          <w:rStyle w:val="Strong"/>
          <w:rFonts w:eastAsiaTheme="majorEastAsia"/>
        </w:rPr>
        <w:t>Scalability:</w:t>
      </w:r>
      <w:r>
        <w:t xml:space="preserve"> Designed for regional, national, or global deployment using cloud-based architecture (AWS/GCP).</w:t>
      </w:r>
    </w:p>
    <w:p w:rsidR="001A50A4" w:rsidRDefault="001A50A4" w:rsidP="001A50A4">
      <w:pPr>
        <w:pStyle w:val="NormalWeb"/>
        <w:numPr>
          <w:ilvl w:val="0"/>
          <w:numId w:val="26"/>
        </w:numPr>
      </w:pPr>
      <w:r>
        <w:rPr>
          <w:rStyle w:val="Strong"/>
          <w:rFonts w:eastAsiaTheme="majorEastAsia"/>
        </w:rPr>
        <w:t>Performance Metrics:</w:t>
      </w:r>
      <w:r>
        <w:t xml:space="preserve"> Evaluated by accuracy of predictions, sensitivity to key indicators, interpretability, and policy relevance.</w:t>
      </w:r>
    </w:p>
    <w:p w:rsidR="001A50A4" w:rsidRDefault="001A50A4" w:rsidP="001A50A4">
      <w:r>
        <w:pict>
          <v:rect id="_x0000_i1025" style="width:0;height:1.5pt" o:hralign="center" o:hrstd="t" o:hr="t" fillcolor="#a0a0a0" stroked="f"/>
        </w:pict>
      </w:r>
    </w:p>
    <w:p w:rsidR="001A50A4" w:rsidRPr="001A50A4" w:rsidRDefault="001A50A4" w:rsidP="001A50A4">
      <w:pPr>
        <w:pStyle w:val="Heading2"/>
        <w:rPr>
          <w:color w:val="auto"/>
        </w:rPr>
      </w:pPr>
      <w:r w:rsidRPr="001A50A4">
        <w:rPr>
          <w:rStyle w:val="Strong"/>
          <w:bCs w:val="0"/>
          <w:color w:val="auto"/>
        </w:rPr>
        <w:t>7. Expected Outcomes</w:t>
      </w:r>
    </w:p>
    <w:p w:rsidR="001A50A4" w:rsidRDefault="001A50A4" w:rsidP="001A50A4">
      <w:pPr>
        <w:pStyle w:val="NormalWeb"/>
        <w:numPr>
          <w:ilvl w:val="0"/>
          <w:numId w:val="27"/>
        </w:numPr>
      </w:pPr>
      <w:r>
        <w:rPr>
          <w:rStyle w:val="Strong"/>
          <w:rFonts w:eastAsiaTheme="majorEastAsia"/>
        </w:rPr>
        <w:t>Faster, data-driven environmental assessments</w:t>
      </w:r>
      <w:r>
        <w:t xml:space="preserve"> enabling sustainable project approvals.</w:t>
      </w:r>
    </w:p>
    <w:p w:rsidR="001A50A4" w:rsidRDefault="001A50A4" w:rsidP="001A50A4">
      <w:pPr>
        <w:pStyle w:val="NormalWeb"/>
        <w:numPr>
          <w:ilvl w:val="0"/>
          <w:numId w:val="27"/>
        </w:numPr>
      </w:pPr>
      <w:r>
        <w:rPr>
          <w:rStyle w:val="Strong"/>
          <w:rFonts w:eastAsiaTheme="majorEastAsia"/>
        </w:rPr>
        <w:t>Reduction in environmental degradation</w:t>
      </w:r>
      <w:r>
        <w:t xml:space="preserve"> through early risk detection and mitigation recommendations.</w:t>
      </w:r>
    </w:p>
    <w:p w:rsidR="001A50A4" w:rsidRDefault="001A50A4" w:rsidP="001A50A4">
      <w:pPr>
        <w:pStyle w:val="NormalWeb"/>
        <w:numPr>
          <w:ilvl w:val="0"/>
          <w:numId w:val="27"/>
        </w:numPr>
      </w:pPr>
      <w:r>
        <w:rPr>
          <w:rStyle w:val="Strong"/>
          <w:rFonts w:eastAsiaTheme="majorEastAsia"/>
        </w:rPr>
        <w:t>Enhanced transparency and accountability</w:t>
      </w:r>
      <w:r>
        <w:t xml:space="preserve"> in environmental governance.</w:t>
      </w:r>
    </w:p>
    <w:p w:rsidR="001A50A4" w:rsidRDefault="001A50A4" w:rsidP="001A50A4">
      <w:pPr>
        <w:pStyle w:val="NormalWeb"/>
        <w:numPr>
          <w:ilvl w:val="0"/>
          <w:numId w:val="27"/>
        </w:numPr>
      </w:pPr>
      <w:r>
        <w:rPr>
          <w:rStyle w:val="Strong"/>
          <w:rFonts w:eastAsiaTheme="majorEastAsia"/>
        </w:rPr>
        <w:t>Informed policymaking</w:t>
      </w:r>
      <w:r>
        <w:t xml:space="preserve"> supported by explainable AI insights.</w:t>
      </w:r>
    </w:p>
    <w:p w:rsidR="001A50A4" w:rsidRDefault="001A50A4" w:rsidP="001A50A4">
      <w:pPr>
        <w:pStyle w:val="NormalWeb"/>
        <w:numPr>
          <w:ilvl w:val="0"/>
          <w:numId w:val="27"/>
        </w:numPr>
      </w:pPr>
      <w:r>
        <w:rPr>
          <w:rStyle w:val="Strong"/>
          <w:rFonts w:eastAsiaTheme="majorEastAsia"/>
        </w:rPr>
        <w:t>Contribution to sustainable development goals (SDGs)</w:t>
      </w:r>
      <w:r>
        <w:t xml:space="preserve"> by aligning industrial growth with environmental protection.</w:t>
      </w:r>
    </w:p>
    <w:p w:rsidR="001A50A4" w:rsidRDefault="001A50A4" w:rsidP="001A50A4">
      <w:pPr>
        <w:pStyle w:val="NormalWeb"/>
        <w:numPr>
          <w:ilvl w:val="0"/>
          <w:numId w:val="27"/>
        </w:numPr>
      </w:pPr>
      <w:r>
        <w:rPr>
          <w:rStyle w:val="Strong"/>
          <w:rFonts w:eastAsiaTheme="majorEastAsia"/>
        </w:rPr>
        <w:t>A self-learning, adaptive system</w:t>
      </w:r>
      <w:r>
        <w:t xml:space="preserve"> that evolves with new environmental data and policy frameworks.</w:t>
      </w:r>
    </w:p>
    <w:p w:rsidR="001A50A4" w:rsidRDefault="001A50A4" w:rsidP="001A50A4"/>
    <w:p w:rsidR="001A50A4" w:rsidRDefault="001A50A4" w:rsidP="001A50A4">
      <w:pPr>
        <w:pStyle w:val="z-TopofForm"/>
      </w:pPr>
      <w:r>
        <w:t>Top of Form</w:t>
      </w:r>
    </w:p>
    <w:p w:rsidR="001A50A4" w:rsidRDefault="001A50A4" w:rsidP="001A50A4"/>
    <w:p w:rsidR="001A50A4" w:rsidRDefault="001A50A4" w:rsidP="001A50A4">
      <w:pPr>
        <w:pStyle w:val="z-BottomofForm"/>
      </w:pPr>
      <w:r>
        <w:t>Bottom of Form</w:t>
      </w:r>
    </w:p>
    <w:p w:rsidR="001A50A4" w:rsidRDefault="001A50A4" w:rsidP="001A50A4">
      <w:pPr>
        <w:pStyle w:val="NormalWeb"/>
      </w:pPr>
    </w:p>
    <w:p w:rsidR="007E197E" w:rsidRDefault="007E197E" w:rsidP="001A50A4">
      <w:pPr>
        <w:pStyle w:val="Heading2"/>
        <w:rPr>
          <w:rStyle w:val="Strong"/>
          <w:rFonts w:ascii="Times New Roman" w:hAnsi="Times New Roman" w:cs="Times New Roman"/>
          <w:b w:val="0"/>
          <w:color w:val="auto"/>
          <w:kern w:val="0"/>
          <w:sz w:val="24"/>
          <w:szCs w:val="24"/>
          <w:lang w:val="en-US"/>
        </w:rPr>
      </w:pPr>
    </w:p>
    <w:p w:rsidR="007E197E" w:rsidRDefault="007E197E" w:rsidP="007E197E">
      <w:pPr>
        <w:pStyle w:val="Heading2"/>
        <w:jc w:val="both"/>
        <w:rPr>
          <w:rStyle w:val="Strong"/>
          <w:rFonts w:ascii="Times New Roman" w:hAnsi="Times New Roman" w:cs="Times New Roman"/>
          <w:b w:val="0"/>
          <w:color w:val="auto"/>
          <w:kern w:val="0"/>
          <w:sz w:val="24"/>
          <w:szCs w:val="24"/>
          <w:lang w:val="en-US"/>
        </w:rPr>
      </w:pPr>
    </w:p>
    <w:p w:rsidR="00470B8F" w:rsidRDefault="00470B8F" w:rsidP="00470B8F">
      <w:pPr>
        <w:jc w:val="both"/>
        <w:rPr>
          <w:rFonts w:cstheme="minorHAnsi"/>
          <w:sz w:val="24"/>
          <w:szCs w:val="24"/>
        </w:rPr>
      </w:pPr>
    </w:p>
    <w:p w:rsidR="00470B8F" w:rsidRDefault="00470B8F" w:rsidP="00470B8F">
      <w:pPr>
        <w:jc w:val="both"/>
        <w:rPr>
          <w:rFonts w:cstheme="minorHAnsi"/>
          <w:sz w:val="24"/>
          <w:szCs w:val="24"/>
        </w:rPr>
      </w:pPr>
    </w:p>
    <w:p w:rsidR="00470B8F" w:rsidRDefault="00470B8F" w:rsidP="00470B8F">
      <w:pPr>
        <w:jc w:val="both"/>
        <w:rPr>
          <w:rFonts w:cstheme="minorHAnsi"/>
          <w:sz w:val="24"/>
          <w:szCs w:val="24"/>
        </w:rPr>
      </w:pPr>
      <w:bookmarkStart w:id="0" w:name="_GoBack"/>
      <w:bookmarkEnd w:id="0"/>
    </w:p>
    <w:sectPr w:rsidR="00470B8F" w:rsidSect="00344B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808"/>
    <w:multiLevelType w:val="hybridMultilevel"/>
    <w:tmpl w:val="EC76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A33F6"/>
    <w:multiLevelType w:val="multilevel"/>
    <w:tmpl w:val="29E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55684"/>
    <w:multiLevelType w:val="multilevel"/>
    <w:tmpl w:val="B17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97716"/>
    <w:multiLevelType w:val="hybridMultilevel"/>
    <w:tmpl w:val="CB7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5770A"/>
    <w:multiLevelType w:val="multilevel"/>
    <w:tmpl w:val="388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05EA3"/>
    <w:multiLevelType w:val="multilevel"/>
    <w:tmpl w:val="C718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66F20"/>
    <w:multiLevelType w:val="multilevel"/>
    <w:tmpl w:val="FCC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113E4"/>
    <w:multiLevelType w:val="multilevel"/>
    <w:tmpl w:val="915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20C61"/>
    <w:multiLevelType w:val="multilevel"/>
    <w:tmpl w:val="250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425247"/>
    <w:multiLevelType w:val="multilevel"/>
    <w:tmpl w:val="45D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554F9E"/>
    <w:multiLevelType w:val="multilevel"/>
    <w:tmpl w:val="611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DF302C"/>
    <w:multiLevelType w:val="multilevel"/>
    <w:tmpl w:val="9A2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C35AC8"/>
    <w:multiLevelType w:val="multilevel"/>
    <w:tmpl w:val="EE6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447DB2"/>
    <w:multiLevelType w:val="hybridMultilevel"/>
    <w:tmpl w:val="DD8A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3A0E19"/>
    <w:multiLevelType w:val="multilevel"/>
    <w:tmpl w:val="281C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937239"/>
    <w:multiLevelType w:val="hybridMultilevel"/>
    <w:tmpl w:val="87345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8911DA"/>
    <w:multiLevelType w:val="multilevel"/>
    <w:tmpl w:val="00FE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06646"/>
    <w:multiLevelType w:val="multilevel"/>
    <w:tmpl w:val="A44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AD6092"/>
    <w:multiLevelType w:val="multilevel"/>
    <w:tmpl w:val="F38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0F15EB"/>
    <w:multiLevelType w:val="multilevel"/>
    <w:tmpl w:val="3DA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D93641"/>
    <w:multiLevelType w:val="hybridMultilevel"/>
    <w:tmpl w:val="2F0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80A05"/>
    <w:multiLevelType w:val="multilevel"/>
    <w:tmpl w:val="2E3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4F17FE"/>
    <w:multiLevelType w:val="multilevel"/>
    <w:tmpl w:val="227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EF7136"/>
    <w:multiLevelType w:val="multilevel"/>
    <w:tmpl w:val="0CB0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C0387D"/>
    <w:multiLevelType w:val="multilevel"/>
    <w:tmpl w:val="9B6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A16C9D"/>
    <w:multiLevelType w:val="multilevel"/>
    <w:tmpl w:val="FDF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E46C79"/>
    <w:multiLevelType w:val="multilevel"/>
    <w:tmpl w:val="7126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4"/>
  </w:num>
  <w:num w:numId="3">
    <w:abstractNumId w:val="12"/>
  </w:num>
  <w:num w:numId="4">
    <w:abstractNumId w:val="16"/>
  </w:num>
  <w:num w:numId="5">
    <w:abstractNumId w:val="14"/>
  </w:num>
  <w:num w:numId="6">
    <w:abstractNumId w:val="22"/>
  </w:num>
  <w:num w:numId="7">
    <w:abstractNumId w:val="23"/>
  </w:num>
  <w:num w:numId="8">
    <w:abstractNumId w:val="5"/>
  </w:num>
  <w:num w:numId="9">
    <w:abstractNumId w:val="11"/>
  </w:num>
  <w:num w:numId="10">
    <w:abstractNumId w:val="18"/>
  </w:num>
  <w:num w:numId="11">
    <w:abstractNumId w:val="8"/>
  </w:num>
  <w:num w:numId="12">
    <w:abstractNumId w:val="9"/>
  </w:num>
  <w:num w:numId="13">
    <w:abstractNumId w:val="25"/>
  </w:num>
  <w:num w:numId="14">
    <w:abstractNumId w:val="26"/>
  </w:num>
  <w:num w:numId="15">
    <w:abstractNumId w:val="4"/>
  </w:num>
  <w:num w:numId="16">
    <w:abstractNumId w:val="19"/>
  </w:num>
  <w:num w:numId="17">
    <w:abstractNumId w:val="2"/>
  </w:num>
  <w:num w:numId="18">
    <w:abstractNumId w:val="7"/>
  </w:num>
  <w:num w:numId="19">
    <w:abstractNumId w:val="10"/>
  </w:num>
  <w:num w:numId="20">
    <w:abstractNumId w:val="0"/>
  </w:num>
  <w:num w:numId="21">
    <w:abstractNumId w:val="3"/>
  </w:num>
  <w:num w:numId="22">
    <w:abstractNumId w:val="13"/>
  </w:num>
  <w:num w:numId="23">
    <w:abstractNumId w:val="20"/>
  </w:num>
  <w:num w:numId="24">
    <w:abstractNumId w:val="15"/>
  </w:num>
  <w:num w:numId="25">
    <w:abstractNumId w:val="17"/>
  </w:num>
  <w:num w:numId="26">
    <w:abstractNumId w:val="1"/>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D95"/>
    <w:rsid w:val="000203EC"/>
    <w:rsid w:val="00027450"/>
    <w:rsid w:val="00037E24"/>
    <w:rsid w:val="00100A93"/>
    <w:rsid w:val="001A1D9C"/>
    <w:rsid w:val="001A50A4"/>
    <w:rsid w:val="001D0644"/>
    <w:rsid w:val="001E65F7"/>
    <w:rsid w:val="002742BB"/>
    <w:rsid w:val="00314FDE"/>
    <w:rsid w:val="00343DF8"/>
    <w:rsid w:val="00344B48"/>
    <w:rsid w:val="00413722"/>
    <w:rsid w:val="00470B8F"/>
    <w:rsid w:val="004B64AB"/>
    <w:rsid w:val="00595BED"/>
    <w:rsid w:val="006100C1"/>
    <w:rsid w:val="006B3D95"/>
    <w:rsid w:val="006C69AE"/>
    <w:rsid w:val="00791492"/>
    <w:rsid w:val="007A5F7F"/>
    <w:rsid w:val="007E197E"/>
    <w:rsid w:val="008809B1"/>
    <w:rsid w:val="00897F87"/>
    <w:rsid w:val="008F35FA"/>
    <w:rsid w:val="0093475C"/>
    <w:rsid w:val="009A5EA1"/>
    <w:rsid w:val="009B613B"/>
    <w:rsid w:val="009C4B81"/>
    <w:rsid w:val="009C7159"/>
    <w:rsid w:val="00A14695"/>
    <w:rsid w:val="00A346D6"/>
    <w:rsid w:val="00A622C4"/>
    <w:rsid w:val="00B062F9"/>
    <w:rsid w:val="00B31224"/>
    <w:rsid w:val="00B652FA"/>
    <w:rsid w:val="00BB182D"/>
    <w:rsid w:val="00BE1ABF"/>
    <w:rsid w:val="00C36A3D"/>
    <w:rsid w:val="00D10C66"/>
    <w:rsid w:val="00D20426"/>
    <w:rsid w:val="00D87478"/>
    <w:rsid w:val="00E24DC4"/>
    <w:rsid w:val="00ED5AEF"/>
    <w:rsid w:val="00EF430E"/>
    <w:rsid w:val="00F01DDC"/>
    <w:rsid w:val="00F36C75"/>
    <w:rsid w:val="00F407E6"/>
    <w:rsid w:val="00F60E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FA"/>
  </w:style>
  <w:style w:type="paragraph" w:styleId="Heading1">
    <w:name w:val="heading 1"/>
    <w:basedOn w:val="Normal"/>
    <w:next w:val="Normal"/>
    <w:link w:val="Heading1Char"/>
    <w:uiPriority w:val="9"/>
    <w:qFormat/>
    <w:rsid w:val="006B3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3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3D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D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D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D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D95"/>
    <w:rPr>
      <w:rFonts w:eastAsiaTheme="majorEastAsia" w:cstheme="majorBidi"/>
      <w:color w:val="272727" w:themeColor="text1" w:themeTint="D8"/>
    </w:rPr>
  </w:style>
  <w:style w:type="paragraph" w:styleId="Title">
    <w:name w:val="Title"/>
    <w:basedOn w:val="Normal"/>
    <w:next w:val="Normal"/>
    <w:link w:val="TitleChar"/>
    <w:uiPriority w:val="10"/>
    <w:qFormat/>
    <w:rsid w:val="006B3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D95"/>
    <w:pPr>
      <w:spacing w:before="160"/>
      <w:jc w:val="center"/>
    </w:pPr>
    <w:rPr>
      <w:i/>
      <w:iCs/>
      <w:color w:val="404040" w:themeColor="text1" w:themeTint="BF"/>
    </w:rPr>
  </w:style>
  <w:style w:type="character" w:customStyle="1" w:styleId="QuoteChar">
    <w:name w:val="Quote Char"/>
    <w:basedOn w:val="DefaultParagraphFont"/>
    <w:link w:val="Quote"/>
    <w:uiPriority w:val="29"/>
    <w:rsid w:val="006B3D95"/>
    <w:rPr>
      <w:i/>
      <w:iCs/>
      <w:color w:val="404040" w:themeColor="text1" w:themeTint="BF"/>
    </w:rPr>
  </w:style>
  <w:style w:type="paragraph" w:styleId="ListParagraph">
    <w:name w:val="List Paragraph"/>
    <w:basedOn w:val="Normal"/>
    <w:uiPriority w:val="34"/>
    <w:qFormat/>
    <w:rsid w:val="006B3D95"/>
    <w:pPr>
      <w:ind w:left="720"/>
      <w:contextualSpacing/>
    </w:pPr>
  </w:style>
  <w:style w:type="character" w:styleId="IntenseEmphasis">
    <w:name w:val="Intense Emphasis"/>
    <w:basedOn w:val="DefaultParagraphFont"/>
    <w:uiPriority w:val="21"/>
    <w:qFormat/>
    <w:rsid w:val="006B3D95"/>
    <w:rPr>
      <w:i/>
      <w:iCs/>
      <w:color w:val="2F5496" w:themeColor="accent1" w:themeShade="BF"/>
    </w:rPr>
  </w:style>
  <w:style w:type="paragraph" w:styleId="IntenseQuote">
    <w:name w:val="Intense Quote"/>
    <w:basedOn w:val="Normal"/>
    <w:next w:val="Normal"/>
    <w:link w:val="IntenseQuoteChar"/>
    <w:uiPriority w:val="30"/>
    <w:qFormat/>
    <w:rsid w:val="006B3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D95"/>
    <w:rPr>
      <w:i/>
      <w:iCs/>
      <w:color w:val="2F5496" w:themeColor="accent1" w:themeShade="BF"/>
    </w:rPr>
  </w:style>
  <w:style w:type="character" w:styleId="IntenseReference">
    <w:name w:val="Intense Reference"/>
    <w:basedOn w:val="DefaultParagraphFont"/>
    <w:uiPriority w:val="32"/>
    <w:qFormat/>
    <w:rsid w:val="006B3D95"/>
    <w:rPr>
      <w:b/>
      <w:bCs/>
      <w:smallCaps/>
      <w:color w:val="2F5496" w:themeColor="accent1" w:themeShade="BF"/>
      <w:spacing w:val="5"/>
    </w:rPr>
  </w:style>
  <w:style w:type="character" w:styleId="Strong">
    <w:name w:val="Strong"/>
    <w:basedOn w:val="DefaultParagraphFont"/>
    <w:uiPriority w:val="22"/>
    <w:qFormat/>
    <w:rsid w:val="000203EC"/>
    <w:rPr>
      <w:b/>
      <w:bCs/>
    </w:rPr>
  </w:style>
  <w:style w:type="paragraph" w:styleId="NormalWeb">
    <w:name w:val="Normal (Web)"/>
    <w:basedOn w:val="Normal"/>
    <w:uiPriority w:val="99"/>
    <w:unhideWhenUsed/>
    <w:rsid w:val="000203E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1A50A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A50A4"/>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1A50A4"/>
    <w:rPr>
      <w:rFonts w:ascii="Arial" w:eastAsia="Times New Roman" w:hAnsi="Arial" w:cs="Arial"/>
      <w:vanish/>
      <w:kern w:val="0"/>
      <w:sz w:val="16"/>
      <w:szCs w:val="16"/>
      <w:lang w:val="en-US"/>
    </w:rPr>
  </w:style>
  <w:style w:type="paragraph" w:styleId="z-BottomofForm">
    <w:name w:val="HTML Bottom of Form"/>
    <w:basedOn w:val="Normal"/>
    <w:next w:val="Normal"/>
    <w:link w:val="z-BottomofFormChar"/>
    <w:hidden/>
    <w:uiPriority w:val="99"/>
    <w:semiHidden/>
    <w:unhideWhenUsed/>
    <w:rsid w:val="001A50A4"/>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BottomofFormChar">
    <w:name w:val="z-Bottom of Form Char"/>
    <w:basedOn w:val="DefaultParagraphFont"/>
    <w:link w:val="z-BottomofForm"/>
    <w:uiPriority w:val="99"/>
    <w:semiHidden/>
    <w:rsid w:val="001A50A4"/>
    <w:rPr>
      <w:rFonts w:ascii="Arial" w:eastAsia="Times New Roman" w:hAnsi="Arial" w:cs="Arial"/>
      <w:vanish/>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6904179">
      <w:bodyDiv w:val="1"/>
      <w:marLeft w:val="0"/>
      <w:marRight w:val="0"/>
      <w:marTop w:val="0"/>
      <w:marBottom w:val="0"/>
      <w:divBdr>
        <w:top w:val="none" w:sz="0" w:space="0" w:color="auto"/>
        <w:left w:val="none" w:sz="0" w:space="0" w:color="auto"/>
        <w:bottom w:val="none" w:sz="0" w:space="0" w:color="auto"/>
        <w:right w:val="none" w:sz="0" w:space="0" w:color="auto"/>
      </w:divBdr>
    </w:div>
    <w:div w:id="141623606">
      <w:bodyDiv w:val="1"/>
      <w:marLeft w:val="0"/>
      <w:marRight w:val="0"/>
      <w:marTop w:val="0"/>
      <w:marBottom w:val="0"/>
      <w:divBdr>
        <w:top w:val="none" w:sz="0" w:space="0" w:color="auto"/>
        <w:left w:val="none" w:sz="0" w:space="0" w:color="auto"/>
        <w:bottom w:val="none" w:sz="0" w:space="0" w:color="auto"/>
        <w:right w:val="none" w:sz="0" w:space="0" w:color="auto"/>
      </w:divBdr>
    </w:div>
    <w:div w:id="249657440">
      <w:bodyDiv w:val="1"/>
      <w:marLeft w:val="0"/>
      <w:marRight w:val="0"/>
      <w:marTop w:val="0"/>
      <w:marBottom w:val="0"/>
      <w:divBdr>
        <w:top w:val="none" w:sz="0" w:space="0" w:color="auto"/>
        <w:left w:val="none" w:sz="0" w:space="0" w:color="auto"/>
        <w:bottom w:val="none" w:sz="0" w:space="0" w:color="auto"/>
        <w:right w:val="none" w:sz="0" w:space="0" w:color="auto"/>
      </w:divBdr>
    </w:div>
    <w:div w:id="512302998">
      <w:bodyDiv w:val="1"/>
      <w:marLeft w:val="0"/>
      <w:marRight w:val="0"/>
      <w:marTop w:val="0"/>
      <w:marBottom w:val="0"/>
      <w:divBdr>
        <w:top w:val="none" w:sz="0" w:space="0" w:color="auto"/>
        <w:left w:val="none" w:sz="0" w:space="0" w:color="auto"/>
        <w:bottom w:val="none" w:sz="0" w:space="0" w:color="auto"/>
        <w:right w:val="none" w:sz="0" w:space="0" w:color="auto"/>
      </w:divBdr>
      <w:divsChild>
        <w:div w:id="1700280721">
          <w:marLeft w:val="0"/>
          <w:marRight w:val="0"/>
          <w:marTop w:val="0"/>
          <w:marBottom w:val="0"/>
          <w:divBdr>
            <w:top w:val="none" w:sz="0" w:space="0" w:color="auto"/>
            <w:left w:val="none" w:sz="0" w:space="0" w:color="auto"/>
            <w:bottom w:val="none" w:sz="0" w:space="0" w:color="auto"/>
            <w:right w:val="none" w:sz="0" w:space="0" w:color="auto"/>
          </w:divBdr>
          <w:divsChild>
            <w:div w:id="1409307169">
              <w:marLeft w:val="0"/>
              <w:marRight w:val="0"/>
              <w:marTop w:val="0"/>
              <w:marBottom w:val="0"/>
              <w:divBdr>
                <w:top w:val="none" w:sz="0" w:space="0" w:color="auto"/>
                <w:left w:val="none" w:sz="0" w:space="0" w:color="auto"/>
                <w:bottom w:val="none" w:sz="0" w:space="0" w:color="auto"/>
                <w:right w:val="none" w:sz="0" w:space="0" w:color="auto"/>
              </w:divBdr>
              <w:divsChild>
                <w:div w:id="1173496506">
                  <w:marLeft w:val="0"/>
                  <w:marRight w:val="0"/>
                  <w:marTop w:val="0"/>
                  <w:marBottom w:val="0"/>
                  <w:divBdr>
                    <w:top w:val="none" w:sz="0" w:space="0" w:color="auto"/>
                    <w:left w:val="none" w:sz="0" w:space="0" w:color="auto"/>
                    <w:bottom w:val="none" w:sz="0" w:space="0" w:color="auto"/>
                    <w:right w:val="none" w:sz="0" w:space="0" w:color="auto"/>
                  </w:divBdr>
                  <w:divsChild>
                    <w:div w:id="1621767614">
                      <w:marLeft w:val="0"/>
                      <w:marRight w:val="0"/>
                      <w:marTop w:val="0"/>
                      <w:marBottom w:val="0"/>
                      <w:divBdr>
                        <w:top w:val="none" w:sz="0" w:space="0" w:color="auto"/>
                        <w:left w:val="none" w:sz="0" w:space="0" w:color="auto"/>
                        <w:bottom w:val="none" w:sz="0" w:space="0" w:color="auto"/>
                        <w:right w:val="none" w:sz="0" w:space="0" w:color="auto"/>
                      </w:divBdr>
                      <w:divsChild>
                        <w:div w:id="114754836">
                          <w:marLeft w:val="0"/>
                          <w:marRight w:val="0"/>
                          <w:marTop w:val="0"/>
                          <w:marBottom w:val="0"/>
                          <w:divBdr>
                            <w:top w:val="none" w:sz="0" w:space="0" w:color="auto"/>
                            <w:left w:val="none" w:sz="0" w:space="0" w:color="auto"/>
                            <w:bottom w:val="none" w:sz="0" w:space="0" w:color="auto"/>
                            <w:right w:val="none" w:sz="0" w:space="0" w:color="auto"/>
                          </w:divBdr>
                          <w:divsChild>
                            <w:div w:id="121535647">
                              <w:marLeft w:val="0"/>
                              <w:marRight w:val="0"/>
                              <w:marTop w:val="0"/>
                              <w:marBottom w:val="0"/>
                              <w:divBdr>
                                <w:top w:val="none" w:sz="0" w:space="0" w:color="auto"/>
                                <w:left w:val="none" w:sz="0" w:space="0" w:color="auto"/>
                                <w:bottom w:val="none" w:sz="0" w:space="0" w:color="auto"/>
                                <w:right w:val="none" w:sz="0" w:space="0" w:color="auto"/>
                              </w:divBdr>
                              <w:divsChild>
                                <w:div w:id="2141848578">
                                  <w:marLeft w:val="0"/>
                                  <w:marRight w:val="0"/>
                                  <w:marTop w:val="0"/>
                                  <w:marBottom w:val="0"/>
                                  <w:divBdr>
                                    <w:top w:val="none" w:sz="0" w:space="0" w:color="auto"/>
                                    <w:left w:val="none" w:sz="0" w:space="0" w:color="auto"/>
                                    <w:bottom w:val="none" w:sz="0" w:space="0" w:color="auto"/>
                                    <w:right w:val="none" w:sz="0" w:space="0" w:color="auto"/>
                                  </w:divBdr>
                                  <w:divsChild>
                                    <w:div w:id="301159313">
                                      <w:marLeft w:val="0"/>
                                      <w:marRight w:val="0"/>
                                      <w:marTop w:val="0"/>
                                      <w:marBottom w:val="0"/>
                                      <w:divBdr>
                                        <w:top w:val="none" w:sz="0" w:space="0" w:color="auto"/>
                                        <w:left w:val="none" w:sz="0" w:space="0" w:color="auto"/>
                                        <w:bottom w:val="none" w:sz="0" w:space="0" w:color="auto"/>
                                        <w:right w:val="none" w:sz="0" w:space="0" w:color="auto"/>
                                      </w:divBdr>
                                      <w:divsChild>
                                        <w:div w:id="623852232">
                                          <w:marLeft w:val="0"/>
                                          <w:marRight w:val="0"/>
                                          <w:marTop w:val="0"/>
                                          <w:marBottom w:val="0"/>
                                          <w:divBdr>
                                            <w:top w:val="none" w:sz="0" w:space="0" w:color="auto"/>
                                            <w:left w:val="none" w:sz="0" w:space="0" w:color="auto"/>
                                            <w:bottom w:val="none" w:sz="0" w:space="0" w:color="auto"/>
                                            <w:right w:val="none" w:sz="0" w:space="0" w:color="auto"/>
                                          </w:divBdr>
                                          <w:divsChild>
                                            <w:div w:id="6287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8937">
                                  <w:marLeft w:val="0"/>
                                  <w:marRight w:val="0"/>
                                  <w:marTop w:val="0"/>
                                  <w:marBottom w:val="0"/>
                                  <w:divBdr>
                                    <w:top w:val="none" w:sz="0" w:space="0" w:color="auto"/>
                                    <w:left w:val="none" w:sz="0" w:space="0" w:color="auto"/>
                                    <w:bottom w:val="none" w:sz="0" w:space="0" w:color="auto"/>
                                    <w:right w:val="none" w:sz="0" w:space="0" w:color="auto"/>
                                  </w:divBdr>
                                  <w:divsChild>
                                    <w:div w:id="378554362">
                                      <w:marLeft w:val="0"/>
                                      <w:marRight w:val="0"/>
                                      <w:marTop w:val="0"/>
                                      <w:marBottom w:val="0"/>
                                      <w:divBdr>
                                        <w:top w:val="none" w:sz="0" w:space="0" w:color="auto"/>
                                        <w:left w:val="none" w:sz="0" w:space="0" w:color="auto"/>
                                        <w:bottom w:val="none" w:sz="0" w:space="0" w:color="auto"/>
                                        <w:right w:val="none" w:sz="0" w:space="0" w:color="auto"/>
                                      </w:divBdr>
                                      <w:divsChild>
                                        <w:div w:id="14503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80524">
          <w:marLeft w:val="0"/>
          <w:marRight w:val="0"/>
          <w:marTop w:val="0"/>
          <w:marBottom w:val="0"/>
          <w:divBdr>
            <w:top w:val="none" w:sz="0" w:space="0" w:color="auto"/>
            <w:left w:val="none" w:sz="0" w:space="0" w:color="auto"/>
            <w:bottom w:val="none" w:sz="0" w:space="0" w:color="auto"/>
            <w:right w:val="none" w:sz="0" w:space="0" w:color="auto"/>
          </w:divBdr>
          <w:divsChild>
            <w:div w:id="1817992949">
              <w:marLeft w:val="0"/>
              <w:marRight w:val="0"/>
              <w:marTop w:val="0"/>
              <w:marBottom w:val="0"/>
              <w:divBdr>
                <w:top w:val="none" w:sz="0" w:space="0" w:color="auto"/>
                <w:left w:val="none" w:sz="0" w:space="0" w:color="auto"/>
                <w:bottom w:val="none" w:sz="0" w:space="0" w:color="auto"/>
                <w:right w:val="none" w:sz="0" w:space="0" w:color="auto"/>
              </w:divBdr>
              <w:divsChild>
                <w:div w:id="1720782468">
                  <w:marLeft w:val="0"/>
                  <w:marRight w:val="0"/>
                  <w:marTop w:val="0"/>
                  <w:marBottom w:val="0"/>
                  <w:divBdr>
                    <w:top w:val="none" w:sz="0" w:space="0" w:color="auto"/>
                    <w:left w:val="none" w:sz="0" w:space="0" w:color="auto"/>
                    <w:bottom w:val="none" w:sz="0" w:space="0" w:color="auto"/>
                    <w:right w:val="none" w:sz="0" w:space="0" w:color="auto"/>
                  </w:divBdr>
                  <w:divsChild>
                    <w:div w:id="1616477055">
                      <w:marLeft w:val="0"/>
                      <w:marRight w:val="0"/>
                      <w:marTop w:val="0"/>
                      <w:marBottom w:val="0"/>
                      <w:divBdr>
                        <w:top w:val="none" w:sz="0" w:space="0" w:color="auto"/>
                        <w:left w:val="none" w:sz="0" w:space="0" w:color="auto"/>
                        <w:bottom w:val="none" w:sz="0" w:space="0" w:color="auto"/>
                        <w:right w:val="none" w:sz="0" w:space="0" w:color="auto"/>
                      </w:divBdr>
                      <w:divsChild>
                        <w:div w:id="964388617">
                          <w:marLeft w:val="0"/>
                          <w:marRight w:val="0"/>
                          <w:marTop w:val="0"/>
                          <w:marBottom w:val="0"/>
                          <w:divBdr>
                            <w:top w:val="none" w:sz="0" w:space="0" w:color="auto"/>
                            <w:left w:val="none" w:sz="0" w:space="0" w:color="auto"/>
                            <w:bottom w:val="none" w:sz="0" w:space="0" w:color="auto"/>
                            <w:right w:val="none" w:sz="0" w:space="0" w:color="auto"/>
                          </w:divBdr>
                          <w:divsChild>
                            <w:div w:id="1009791481">
                              <w:marLeft w:val="0"/>
                              <w:marRight w:val="0"/>
                              <w:marTop w:val="0"/>
                              <w:marBottom w:val="0"/>
                              <w:divBdr>
                                <w:top w:val="none" w:sz="0" w:space="0" w:color="auto"/>
                                <w:left w:val="none" w:sz="0" w:space="0" w:color="auto"/>
                                <w:bottom w:val="none" w:sz="0" w:space="0" w:color="auto"/>
                                <w:right w:val="none" w:sz="0" w:space="0" w:color="auto"/>
                              </w:divBdr>
                              <w:divsChild>
                                <w:div w:id="148833699">
                                  <w:marLeft w:val="0"/>
                                  <w:marRight w:val="0"/>
                                  <w:marTop w:val="0"/>
                                  <w:marBottom w:val="0"/>
                                  <w:divBdr>
                                    <w:top w:val="none" w:sz="0" w:space="0" w:color="auto"/>
                                    <w:left w:val="none" w:sz="0" w:space="0" w:color="auto"/>
                                    <w:bottom w:val="none" w:sz="0" w:space="0" w:color="auto"/>
                                    <w:right w:val="none" w:sz="0" w:space="0" w:color="auto"/>
                                  </w:divBdr>
                                  <w:divsChild>
                                    <w:div w:id="1923758494">
                                      <w:marLeft w:val="0"/>
                                      <w:marRight w:val="0"/>
                                      <w:marTop w:val="0"/>
                                      <w:marBottom w:val="0"/>
                                      <w:divBdr>
                                        <w:top w:val="none" w:sz="0" w:space="0" w:color="auto"/>
                                        <w:left w:val="none" w:sz="0" w:space="0" w:color="auto"/>
                                        <w:bottom w:val="none" w:sz="0" w:space="0" w:color="auto"/>
                                        <w:right w:val="none" w:sz="0" w:space="0" w:color="auto"/>
                                      </w:divBdr>
                                      <w:divsChild>
                                        <w:div w:id="20854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179660">
      <w:bodyDiv w:val="1"/>
      <w:marLeft w:val="0"/>
      <w:marRight w:val="0"/>
      <w:marTop w:val="0"/>
      <w:marBottom w:val="0"/>
      <w:divBdr>
        <w:top w:val="none" w:sz="0" w:space="0" w:color="auto"/>
        <w:left w:val="none" w:sz="0" w:space="0" w:color="auto"/>
        <w:bottom w:val="none" w:sz="0" w:space="0" w:color="auto"/>
        <w:right w:val="none" w:sz="0" w:space="0" w:color="auto"/>
      </w:divBdr>
    </w:div>
    <w:div w:id="872421361">
      <w:bodyDiv w:val="1"/>
      <w:marLeft w:val="0"/>
      <w:marRight w:val="0"/>
      <w:marTop w:val="0"/>
      <w:marBottom w:val="0"/>
      <w:divBdr>
        <w:top w:val="none" w:sz="0" w:space="0" w:color="auto"/>
        <w:left w:val="none" w:sz="0" w:space="0" w:color="auto"/>
        <w:bottom w:val="none" w:sz="0" w:space="0" w:color="auto"/>
        <w:right w:val="none" w:sz="0" w:space="0" w:color="auto"/>
      </w:divBdr>
    </w:div>
    <w:div w:id="874272137">
      <w:bodyDiv w:val="1"/>
      <w:marLeft w:val="0"/>
      <w:marRight w:val="0"/>
      <w:marTop w:val="0"/>
      <w:marBottom w:val="0"/>
      <w:divBdr>
        <w:top w:val="none" w:sz="0" w:space="0" w:color="auto"/>
        <w:left w:val="none" w:sz="0" w:space="0" w:color="auto"/>
        <w:bottom w:val="none" w:sz="0" w:space="0" w:color="auto"/>
        <w:right w:val="none" w:sz="0" w:space="0" w:color="auto"/>
      </w:divBdr>
    </w:div>
    <w:div w:id="885263957">
      <w:bodyDiv w:val="1"/>
      <w:marLeft w:val="0"/>
      <w:marRight w:val="0"/>
      <w:marTop w:val="0"/>
      <w:marBottom w:val="0"/>
      <w:divBdr>
        <w:top w:val="none" w:sz="0" w:space="0" w:color="auto"/>
        <w:left w:val="none" w:sz="0" w:space="0" w:color="auto"/>
        <w:bottom w:val="none" w:sz="0" w:space="0" w:color="auto"/>
        <w:right w:val="none" w:sz="0" w:space="0" w:color="auto"/>
      </w:divBdr>
    </w:div>
    <w:div w:id="964237234">
      <w:bodyDiv w:val="1"/>
      <w:marLeft w:val="0"/>
      <w:marRight w:val="0"/>
      <w:marTop w:val="0"/>
      <w:marBottom w:val="0"/>
      <w:divBdr>
        <w:top w:val="none" w:sz="0" w:space="0" w:color="auto"/>
        <w:left w:val="none" w:sz="0" w:space="0" w:color="auto"/>
        <w:bottom w:val="none" w:sz="0" w:space="0" w:color="auto"/>
        <w:right w:val="none" w:sz="0" w:space="0" w:color="auto"/>
      </w:divBdr>
    </w:div>
    <w:div w:id="1000545486">
      <w:bodyDiv w:val="1"/>
      <w:marLeft w:val="0"/>
      <w:marRight w:val="0"/>
      <w:marTop w:val="0"/>
      <w:marBottom w:val="0"/>
      <w:divBdr>
        <w:top w:val="none" w:sz="0" w:space="0" w:color="auto"/>
        <w:left w:val="none" w:sz="0" w:space="0" w:color="auto"/>
        <w:bottom w:val="none" w:sz="0" w:space="0" w:color="auto"/>
        <w:right w:val="none" w:sz="0" w:space="0" w:color="auto"/>
      </w:divBdr>
    </w:div>
    <w:div w:id="1102723178">
      <w:bodyDiv w:val="1"/>
      <w:marLeft w:val="0"/>
      <w:marRight w:val="0"/>
      <w:marTop w:val="0"/>
      <w:marBottom w:val="0"/>
      <w:divBdr>
        <w:top w:val="none" w:sz="0" w:space="0" w:color="auto"/>
        <w:left w:val="none" w:sz="0" w:space="0" w:color="auto"/>
        <w:bottom w:val="none" w:sz="0" w:space="0" w:color="auto"/>
        <w:right w:val="none" w:sz="0" w:space="0" w:color="auto"/>
      </w:divBdr>
    </w:div>
    <w:div w:id="1270043130">
      <w:bodyDiv w:val="1"/>
      <w:marLeft w:val="0"/>
      <w:marRight w:val="0"/>
      <w:marTop w:val="0"/>
      <w:marBottom w:val="0"/>
      <w:divBdr>
        <w:top w:val="none" w:sz="0" w:space="0" w:color="auto"/>
        <w:left w:val="none" w:sz="0" w:space="0" w:color="auto"/>
        <w:bottom w:val="none" w:sz="0" w:space="0" w:color="auto"/>
        <w:right w:val="none" w:sz="0" w:space="0" w:color="auto"/>
      </w:divBdr>
    </w:div>
    <w:div w:id="1387028441">
      <w:bodyDiv w:val="1"/>
      <w:marLeft w:val="0"/>
      <w:marRight w:val="0"/>
      <w:marTop w:val="0"/>
      <w:marBottom w:val="0"/>
      <w:divBdr>
        <w:top w:val="none" w:sz="0" w:space="0" w:color="auto"/>
        <w:left w:val="none" w:sz="0" w:space="0" w:color="auto"/>
        <w:bottom w:val="none" w:sz="0" w:space="0" w:color="auto"/>
        <w:right w:val="none" w:sz="0" w:space="0" w:color="auto"/>
      </w:divBdr>
    </w:div>
    <w:div w:id="1556239759">
      <w:bodyDiv w:val="1"/>
      <w:marLeft w:val="0"/>
      <w:marRight w:val="0"/>
      <w:marTop w:val="0"/>
      <w:marBottom w:val="0"/>
      <w:divBdr>
        <w:top w:val="none" w:sz="0" w:space="0" w:color="auto"/>
        <w:left w:val="none" w:sz="0" w:space="0" w:color="auto"/>
        <w:bottom w:val="none" w:sz="0" w:space="0" w:color="auto"/>
        <w:right w:val="none" w:sz="0" w:space="0" w:color="auto"/>
      </w:divBdr>
    </w:div>
    <w:div w:id="1893223453">
      <w:bodyDiv w:val="1"/>
      <w:marLeft w:val="0"/>
      <w:marRight w:val="0"/>
      <w:marTop w:val="0"/>
      <w:marBottom w:val="0"/>
      <w:divBdr>
        <w:top w:val="none" w:sz="0" w:space="0" w:color="auto"/>
        <w:left w:val="none" w:sz="0" w:space="0" w:color="auto"/>
        <w:bottom w:val="none" w:sz="0" w:space="0" w:color="auto"/>
        <w:right w:val="none" w:sz="0" w:space="0" w:color="auto"/>
      </w:divBdr>
    </w:div>
    <w:div w:id="21054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Prudhvinadh Kopparapu</dc:creator>
  <cp:lastModifiedBy>admin</cp:lastModifiedBy>
  <cp:revision>2</cp:revision>
  <dcterms:created xsi:type="dcterms:W3CDTF">2025-10-17T10:35:00Z</dcterms:created>
  <dcterms:modified xsi:type="dcterms:W3CDTF">2025-10-17T10:35:00Z</dcterms:modified>
</cp:coreProperties>
</file>