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 xml:space="preserve">PRD complementar — </w:t>
      </w:r>
      <w:r>
        <w:rPr>
          <w:rStyle w:val="Strong"/>
        </w:rPr>
        <w:t>ARIA: Autonomous Response &amp; Intelligence Agent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Visão Geral</w:t>
      </w:r>
    </w:p>
    <w:p>
      <w:pPr>
        <w:pStyle w:val="BodyText"/>
        <w:bidi w:val="0"/>
        <w:jc w:val="start"/>
        <w:rPr/>
      </w:pPr>
      <w:r>
        <w:rPr/>
        <w:t>Transformar a solução atual baseada em n8n em uma aplicação SaaS Multi-tenant robusta, com front-end profissional (React), back-end assíncrono (FastAPI) e orquestração de IA avançada. O foco é a automação inteligente com transbordo humano preciso e gestão de conhecimento dinâmica.</w:t>
      </w:r>
    </w:p>
    <w:p>
      <w:pPr>
        <w:pStyle w:val="Heading2"/>
        <w:bidi w:val="0"/>
        <w:jc w:val="start"/>
        <w:rPr/>
      </w:pPr>
      <w:r>
        <w:rPr/>
        <w:t>2. Pilares de Segurança e Multi-tenancy</w:t>
      </w:r>
    </w:p>
    <w:p>
      <w:pPr>
        <w:pStyle w:val="BodyText"/>
        <w:bidi w:val="0"/>
        <w:jc w:val="start"/>
        <w:rPr/>
      </w:pPr>
      <w:r>
        <w:rPr/>
        <w:t>Para mitigar seus receios com o React e garantir o isolamento total de dados entre empresas (clientes):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49"/>
        <w:gridCol w:w="7889"/>
      </w:tblGrid>
      <w:tr>
        <w:trPr>
          <w:tblHeader w:val="true"/>
        </w:trPr>
        <w:tc>
          <w:tcPr>
            <w:tcW w:w="1749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Componente</w:t>
            </w:r>
          </w:p>
        </w:tc>
        <w:tc>
          <w:tcPr>
            <w:tcW w:w="7889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Estratégia de Segurança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Contedodatabela"/>
              <w:bidi w:val="0"/>
              <w:jc w:val="start"/>
              <w:rPr>
                <w:b/>
              </w:rPr>
            </w:pPr>
            <w:r>
              <w:rPr>
                <w:b/>
              </w:rPr>
              <w:t>Autenticação</w:t>
            </w:r>
          </w:p>
        </w:tc>
        <w:tc>
          <w:tcPr>
            <w:tcW w:w="78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Utilização do </w:t>
            </w:r>
            <w:r>
              <w:rPr>
                <w:b/>
              </w:rPr>
              <w:t>Supabase Auth</w:t>
            </w:r>
            <w:r>
              <w:rPr/>
              <w:t xml:space="preserve"> com JWT (JSON Web Tokens). No React, os tokens não serão armazenados em </w:t>
            </w:r>
            <w:r>
              <w:rPr>
                <w:rStyle w:val="Cdigo-fonte"/>
              </w:rPr>
              <w:t>localStorage</w:t>
            </w:r>
            <w:r>
              <w:rPr/>
              <w:t xml:space="preserve"> (vulnerável a XSS), mas em instâncias de memória ou cookies </w:t>
            </w:r>
            <w:r>
              <w:rPr>
                <w:rStyle w:val="Cdigo-fonte"/>
              </w:rPr>
              <w:t>HttpOnly</w:t>
            </w:r>
            <w:r>
              <w:rPr/>
              <w:t xml:space="preserve"> via back-end.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Contedodatabela"/>
              <w:bidi w:val="0"/>
              <w:jc w:val="start"/>
              <w:rPr>
                <w:b/>
              </w:rPr>
            </w:pPr>
            <w:r>
              <w:rPr>
                <w:b/>
              </w:rPr>
              <w:t>Isolamento de Dados</w:t>
            </w:r>
          </w:p>
        </w:tc>
        <w:tc>
          <w:tcPr>
            <w:tcW w:w="78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Implementação de </w:t>
            </w:r>
            <w:r>
              <w:rPr>
                <w:b/>
              </w:rPr>
              <w:t>Row Level Security (RLS)</w:t>
            </w:r>
            <w:r>
              <w:rPr/>
              <w:t xml:space="preserve"> no Supabase. Cada tabela possuirá uma coluna </w:t>
            </w:r>
            <w:r>
              <w:rPr>
                <w:rStyle w:val="Cdigo-fonte"/>
              </w:rPr>
              <w:t>tenant_id</w:t>
            </w:r>
            <w:r>
              <w:rPr/>
              <w:t>. Nenhuma query retornará dados que não pertençam ao ID da empresa autenticada.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Contedodatabela"/>
              <w:bidi w:val="0"/>
              <w:jc w:val="start"/>
              <w:rPr>
                <w:b/>
              </w:rPr>
            </w:pPr>
            <w:r>
              <w:rPr>
                <w:b/>
              </w:rPr>
              <w:t>Comunicação</w:t>
            </w:r>
          </w:p>
        </w:tc>
        <w:tc>
          <w:tcPr>
            <w:tcW w:w="78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Todas as rotas do FastAPI protegidas por dependências de verificação de token. Validação rigorosa de esquemas de entrada com </w:t>
            </w:r>
            <w:r>
              <w:rPr>
                <w:rStyle w:val="Cdigo-fonte"/>
              </w:rPr>
              <w:t>Pydantic</w:t>
            </w:r>
            <w:r>
              <w:rPr/>
              <w:t xml:space="preserve"> para evitar injeções.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Contedodatabela"/>
              <w:bidi w:val="0"/>
              <w:jc w:val="start"/>
              <w:rPr>
                <w:b/>
              </w:rPr>
            </w:pPr>
            <w:r>
              <w:rPr>
                <w:b/>
              </w:rPr>
              <w:t>RBAC</w:t>
            </w:r>
          </w:p>
        </w:tc>
        <w:tc>
          <w:tcPr>
            <w:tcW w:w="78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Controle de Acesso Baseado em Funções (Admin, Gerente, Atendente). O Admin gerencia a Base de Conhecimento; o Atendente apenas responde tickets.</w:t>
            </w:r>
          </w:p>
        </w:tc>
      </w:tr>
    </w:tbl>
    <w:p>
      <w:pPr>
        <w:pStyle w:val="BodyText"/>
        <w:bidi w:val="0"/>
        <w:jc w:val="start"/>
        <w:rPr/>
      </w:pPr>
      <w:r>
        <w:rPr/>
        <w:t>Exportar para as Planilhas</w:t>
      </w:r>
    </w:p>
    <w:p>
      <w:pPr>
        <w:pStyle w:val="Heading2"/>
        <w:bidi w:val="0"/>
        <w:jc w:val="start"/>
        <w:rPr/>
      </w:pPr>
      <w:r>
        <w:rPr/>
        <w:t>3. Fluxo de Atendimento e Inteligência (AI-to-Human)</w:t>
      </w:r>
    </w:p>
    <w:p>
      <w:pPr>
        <w:pStyle w:val="BodyText"/>
        <w:bidi w:val="0"/>
        <w:jc w:val="start"/>
        <w:rPr/>
      </w:pPr>
      <w:r>
        <w:rPr/>
        <w:t xml:space="preserve">O sistema deve operar em três estados: </w:t>
      </w:r>
      <w:r>
        <w:rPr>
          <w:b/>
        </w:rPr>
        <w:t>Automático</w:t>
      </w:r>
      <w:r>
        <w:rPr/>
        <w:t xml:space="preserve">, </w:t>
      </w:r>
      <w:r>
        <w:rPr>
          <w:b/>
        </w:rPr>
        <w:t>Pausado (Intervenção Humana)</w:t>
      </w:r>
      <w:r>
        <w:rPr/>
        <w:t xml:space="preserve"> e </w:t>
      </w:r>
      <w:r>
        <w:rPr>
          <w:b/>
        </w:rPr>
        <w:t>Híbrido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3.1. Regra de Transbordo (Handoff)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Gatilho de Ticket:</w:t>
      </w:r>
      <w:r>
        <w:rPr/>
        <w:t xml:space="preserve"> Quando a IA atinge um nível de confiança baixo (score de RAG insuficiente) ou quando o lead utiliza palavras-chave de "falar com humano".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Ação:</w:t>
      </w:r>
      <w:r>
        <w:rPr/>
        <w:t xml:space="preserve"> O sistema cria um ticket no banco de dados com status </w:t>
      </w:r>
      <w:r>
        <w:rPr>
          <w:rStyle w:val="Cdigo-fonte"/>
        </w:rPr>
        <w:t>Aberto</w:t>
      </w:r>
      <w:r>
        <w:rPr/>
        <w:t xml:space="preserve">, envia um alerta sonoro/visual no painel e dispara um </w:t>
      </w:r>
      <w:r>
        <w:rPr>
          <w:b/>
        </w:rPr>
        <w:t>webhook de transbordo</w:t>
      </w:r>
      <w:r>
        <w:rPr/>
        <w:t xml:space="preserve"> para um número de WhatsApp supervisor ou grupo de alerta via uazapi.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 Protocolo "fromMe":</w:t>
      </w:r>
      <w:r>
        <w:rPr/>
        <w:t xml:space="preserve"> * Se o atendente enviar uma mensagem manual via painel ou celular (</w:t>
      </w:r>
      <w:r>
        <w:rPr>
          <w:rStyle w:val="Cdigo-fonte"/>
        </w:rPr>
        <w:t>fromMe: true</w:t>
      </w:r>
      <w:r>
        <w:rPr/>
        <w:t xml:space="preserve">), a IA entra automaticamente em estado </w:t>
      </w:r>
      <w:r>
        <w:rPr>
          <w:rStyle w:val="Cdigo-fonte"/>
        </w:rPr>
        <w:t>Pausado</w:t>
      </w:r>
      <w:r>
        <w:rPr/>
        <w:t xml:space="preserve"> para aquele lead.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Retomada:</w:t>
      </w:r>
      <w:r>
        <w:rPr/>
        <w:t xml:space="preserve"> O atendente terá um botão no painel (ou comando via chat como </w:t>
      </w:r>
      <w:r>
        <w:rPr>
          <w:rStyle w:val="Cdigo-fonte"/>
        </w:rPr>
        <w:t>/ia_on</w:t>
      </w:r>
      <w:r>
        <w:rPr/>
        <w:t>) para reativar o agente de IA.</w:t>
      </w:r>
    </w:p>
    <w:p>
      <w:pPr>
        <w:pStyle w:val="Heading3"/>
        <w:bidi w:val="0"/>
        <w:jc w:val="start"/>
        <w:rPr/>
      </w:pPr>
      <w:r>
        <w:rPr/>
        <w:t>3.2. Processamento de Imagens e OCR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Recebimento:</w:t>
      </w:r>
      <w:r>
        <w:rPr/>
        <w:t xml:space="preserve"> O FastAPI recebe o webhook da uazapi com o link da mídia.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Análise Multimodal:</w:t>
      </w:r>
      <w:r>
        <w:rPr/>
        <w:t xml:space="preserve"> Utilizaremos modelos como </w:t>
      </w:r>
      <w:r>
        <w:rPr>
          <w:b/>
        </w:rPr>
        <w:t>GPT-4o-mini</w:t>
      </w:r>
      <w:r>
        <w:rPr/>
        <w:t xml:space="preserve"> (custo-benefício imbatível para visão em 2026).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Custos e Lógica:</w:t>
      </w:r>
      <w:r>
        <w:rPr/>
        <w:t xml:space="preserve"> * Imagens de texto simples (comprovantes, documentos): O modelo extrai os dados via OCR.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Imagens não interpretáveis (fotos aleatórias, memes): O sistema detecta a "baixa utilidade" e envia uma resposta padrão: </w:t>
      </w:r>
      <w:r>
        <w:rPr>
          <w:i/>
        </w:rPr>
        <w:t>"Recebi sua imagem, mas não consegui processar as informações. Poderia descrever o que precisa ou enviar uma foto mais nítida?"</w:t>
      </w:r>
    </w:p>
    <w:p>
      <w:pPr>
        <w:pStyle w:val="Heading2"/>
        <w:bidi w:val="0"/>
        <w:jc w:val="start"/>
        <w:rPr/>
      </w:pPr>
      <w:r>
        <w:rPr/>
        <w:t>4. Gestão de Tickets e Multi-atendentes</w:t>
      </w:r>
    </w:p>
    <w:p>
      <w:pPr>
        <w:pStyle w:val="BodyText"/>
        <w:bidi w:val="0"/>
        <w:jc w:val="start"/>
        <w:rPr/>
      </w:pPr>
      <w:r>
        <w:rPr/>
        <w:t>Diferente de um SaaS simples, o sistema permitirá uma hierarquia de atendimento: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Cadastro de Agentes:</w:t>
      </w:r>
      <w:r>
        <w:rPr/>
        <w:t xml:space="preserve"> O Admin da empresa convida atendentes via e-mail.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Filas de Atendimento:</w:t>
      </w:r>
      <w:r>
        <w:rPr/>
        <w:t xml:space="preserve"> Possibilidade de criar departamentos (Financeiro, Suporte Técnico).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Status do Ticket:</w:t>
      </w:r>
      <w:r>
        <w:rPr/>
        <w:t xml:space="preserve"> * </w:t>
      </w:r>
      <w:r>
        <w:rPr>
          <w:rStyle w:val="Cdigo-fonte"/>
        </w:rPr>
        <w:t>Aguardando IA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Cdigo-fonte"/>
        </w:rPr>
        <w:t>Aguardando Atendente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Cdigo-fonte"/>
        </w:rPr>
        <w:t>Em Atendimento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Cdigo-fonte"/>
        </w:rPr>
        <w:t>Resolvido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Notificações Automáticas:</w:t>
      </w:r>
      <w:r>
        <w:rPr/>
        <w:t xml:space="preserve"> * Ao abrir um ticket, o Lead recebe um e-mail: </w:t>
      </w:r>
      <w:r>
        <w:rPr>
          <w:i/>
        </w:rPr>
        <w:t>"Olá, [Nome], seu atendimento técnico foi iniciado. Protocolo: #123"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Mudanças manuais de status disparam atualizações por e-mail ou WhatsApp (opcional).</w:t>
      </w:r>
    </w:p>
    <w:p>
      <w:pPr>
        <w:pStyle w:val="Heading2"/>
        <w:bidi w:val="0"/>
        <w:jc w:val="start"/>
        <w:rPr/>
      </w:pPr>
      <w:r>
        <w:rPr/>
        <w:t>5. Gestão da Base de Conhecimento (RAG)</w:t>
      </w:r>
    </w:p>
    <w:p>
      <w:pPr>
        <w:pStyle w:val="BodyText"/>
        <w:bidi w:val="0"/>
        <w:jc w:val="start"/>
        <w:rPr/>
      </w:pPr>
      <w:r>
        <w:rPr/>
        <w:t>Interface dedicada para o cliente gerir o que a IA sabe.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Modal de Upload:</w:t>
      </w:r>
      <w:r>
        <w:rPr/>
        <w:t xml:space="preserve"> Suporte a PDF, DOCX, TXT e URLs.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Atualização Parcial:</w:t>
      </w:r>
      <w:r>
        <w:rPr/>
        <w:t xml:space="preserve"> Sistema de "Versioning". O usuário pode apagar apenas um documento específico da base sem precisar reindexar tudo (Supabase Vector Store facilita isso com deletes por metadados).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Sincronização:</w:t>
      </w:r>
      <w:r>
        <w:rPr/>
        <w:t xml:space="preserve"> Ao atualizar, o sistema processa o arquivo (Chuncking), gera os embeddings e salva no Supabase em background, sem travar a interface.</w:t>
      </w:r>
    </w:p>
    <w:p>
      <w:pPr>
        <w:pStyle w:val="Heading2"/>
        <w:bidi w:val="0"/>
        <w:jc w:val="start"/>
        <w:rPr/>
      </w:pPr>
      <w:r>
        <w:rPr/>
        <w:t>6. Stack e Infraestrutura de Implantação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Back-end:</w:t>
      </w:r>
      <w:r>
        <w:rPr/>
        <w:t xml:space="preserve"> Python 3.12+ com FastAPI (Alta performance assíncrona).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Front-end:</w:t>
      </w:r>
      <w:r>
        <w:rPr/>
        <w:t xml:space="preserve"> React + Tailwind CSS + shadcn/ui.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Banco de Dados:</w:t>
      </w:r>
      <w:r>
        <w:rPr/>
        <w:t xml:space="preserve"> Supabase (PostgreSQL + pgvector).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Cache/Fila:</w:t>
      </w:r>
      <w:r>
        <w:rPr/>
        <w:t xml:space="preserve"> Redis (para controle de sessões e rate limiting).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Orquestrador:</w:t>
      </w:r>
      <w:r>
        <w:rPr/>
        <w:t xml:space="preserve"> </w:t>
      </w:r>
      <w:r>
        <w:rPr>
          <w:b/>
        </w:rPr>
        <w:t>Easypanel</w:t>
      </w:r>
      <w:r>
        <w:rPr/>
        <w:t xml:space="preserve"> rodando na VPS Hostinger (Dockerizado).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Integração WhatsApp:</w:t>
      </w:r>
      <w:r>
        <w:rPr/>
        <w:t xml:space="preserve"> uazapi (Integração via Webhooks e chamadas de API).</w:t>
      </w:r>
    </w:p>
    <w:p>
      <w:pPr>
        <w:pStyle w:val="Heading2"/>
        <w:bidi w:val="0"/>
        <w:jc w:val="start"/>
        <w:rPr/>
      </w:pPr>
      <w:r>
        <w:rPr/>
        <w:t>7. Estratégia de Negócio (Implantação + Recorrência)</w:t>
      </w:r>
    </w:p>
    <w:p>
      <w:pPr>
        <w:pStyle w:val="BodyText"/>
        <w:bidi w:val="0"/>
        <w:jc w:val="start"/>
        <w:rPr/>
      </w:pPr>
      <w:r>
        <w:rPr/>
        <w:t>Para fugir do SaaS "commodity", o modelo será focado em serviço: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Taxa de Setup (Implantação):</w:t>
      </w:r>
      <w:r>
        <w:rPr/>
        <w:t xml:space="preserve"> Cobrança inicial para curadoria da base de conhecimento, treinamento da IA específica da empresa e configuração dos fluxos de transbordo.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Mensalidade (Recorrência):</w:t>
      </w:r>
      <w:r>
        <w:rPr/>
        <w:t xml:space="preserve"> Valor fixo pela plataforma + variável (opcional) baseado no consumo de tokens de IA ou volume de mensagens.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712</Words>
  <Characters>3939</Characters>
  <CharactersWithSpaces>4571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2026-04-20T10:40:25Z</dcterms:created>
  <dc:creator/>
  <dc:description/>
  <dc:language>pt-BR</dc:language>
  <cp:lastModifiedBy/>
  <dcterms:modified xsi:type="dcterms:W3CDTF">2026-04-20T10:42:41Z</dcterms:modified>
  <cp:revision>1</cp:revision>
  <dc:subject/>
  <dc:title/>
</cp:coreProperties>
</file>