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Prompt hebdomadaire — Analyse de confluence</w:t>
      </w:r>
    </w:p>
    <w:p>
      <w:pPr>
        <w:spacing w:after="300"/>
      </w:pPr>
      <w:r>
        <w:rPr>
          <w:i/>
          <w:iCs/>
          <w:color w:val="555555"/>
        </w:rPr>
        <w:t xml:space="preserve">Outil : Force macro des devises majeures. À copier-coller chaque dimanche soir.</w:t>
      </w:r>
    </w:p>
    <w:p>
      <w:pPr>
        <w:pStyle w:val="Heading2"/>
        <w:spacing w:after="120" w:before="200"/>
      </w:pPr>
      <w:r>
        <w:t xml:space="preserve">Mode d'emploi</w:t>
      </w:r>
    </w:p>
    <w:p>
      <w:pPr>
        <w:spacing w:after="100"/>
      </w:pPr>
      <w:r>
        <w:t xml:space="preserve">1. Chaque dimanche soir, copie tout le texte encadré ci-dessous.</w:t>
      </w:r>
    </w:p>
    <w:p>
      <w:pPr>
        <w:spacing w:after="100"/>
      </w:pPr>
      <w:r>
        <w:t xml:space="preserve">2. Colle-le dans la conversation avec Claude.</w:t>
      </w:r>
    </w:p>
    <w:p>
      <w:pPr>
        <w:spacing w:after="300"/>
      </w:pPr>
      <w:r>
        <w:t xml:space="preserve">3. Tu reçois l'analyse complète des 5 étapes, avec un verdict clair à la fin.</w:t>
      </w:r>
    </w:p>
    <w:p>
      <w:pPr>
        <w:pStyle w:val="Heading2"/>
        <w:spacing w:after="120" w:before="100"/>
      </w:pPr>
      <w:r>
        <w:t xml:space="preserve">Le prompt à copier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EF3FA" w:val="clear"/>
            <w:tcMar>
              <w:top w:type="dxa" w:w="200"/>
              <w:left w:type="dxa" w:w="200"/>
              <w:bottom w:type="dxa" w:w="200"/>
              <w:right w:type="dxa" w:w="200"/>
            </w:tcMar>
          </w:tcPr>
          <w:p>
            <w:pPr>
              <w:spacing w:after="200"/>
            </w:pPr>
            <w:r>
              <w:t xml:space="preserve">Ouvre le dashboard « Force macro des devises majeures » (https://outil-macro-trading-7ezwcp7uepnn8evjvfrsqw.streamlit.app/) et fais l'analyse hebdomadaire complète en suivant strictement le protocole en 5 étapes, dans cet ordre, jamais dans le désordre :</w:t>
            </w:r>
          </w:p>
          <w:p>
            <w:pPr>
              <w:spacing w:after="80" w:before="200"/>
            </w:pPr>
            <w:r>
              <w:rPr>
                <w:b/>
                <w:bCs/>
              </w:rPr>
              <w:t xml:space="preserve">Étape 1 — Classement + Heatmap (ÉLIMINER, pas choisir)</w:t>
            </w:r>
          </w:p>
          <w:p>
            <w:pPr>
              <w:spacing w:after="80"/>
            </w:pPr>
            <w:r>
              <w:t xml:space="preserve">Repère le classement des 8 devises et la heatmap des paires. Ne retiens que la ou les paires dont la case de la heatmap est ≥ 1.0 en valeur absolue (devise forte du classement contre devise faible). S'il n'y en a aucune, dis-le clairement et arrête l'analyse ici.</w:t>
            </w:r>
          </w:p>
          <w:p>
            <w:pPr>
              <w:spacing w:after="80" w:before="200"/>
            </w:pPr>
            <w:r>
              <w:rPr>
                <w:b/>
                <w:bCs/>
              </w:rPr>
              <w:t xml:space="preserve">Étape 2 — COT des deux devises (CONFIRMER ou REJETER)</w:t>
            </w:r>
          </w:p>
          <w:p>
            <w:pPr>
              <w:spacing w:after="80"/>
            </w:pPr>
            <w:r>
              <w:t xml:space="preserve">Pour chaque paire retenue à l'étape 1, vérifie la dynamique COT (colonne « dynamique ») des deux devises. Si les deux vont dans le même sens que le classement macro, la paire est confirmée. Si l'une des deux devises est en divergence claire, rejette la paire et dis-le.</w:t>
            </w:r>
          </w:p>
          <w:p>
            <w:pPr>
              <w:spacing w:after="80" w:before="200"/>
            </w:pPr>
            <w:r>
              <w:rPr>
                <w:b/>
                <w:bCs/>
              </w:rPr>
              <w:t xml:space="preserve">Étape 3 — VSA (ALARME de dernière minute)</w:t>
            </w:r>
          </w:p>
          <w:p>
            <w:pPr>
              <w:spacing w:after="80"/>
            </w:pPr>
            <w:r>
              <w:t xml:space="preserve">Pour les paires encore en lice, vérifie le dernier signal VSA des deux devises. Signale tout signal fort et contraire (climax, spring, up-thrust) comme une alerte de prudence, sans rejeter automatiquement la paire.</w:t>
            </w:r>
          </w:p>
          <w:p>
            <w:pPr>
              <w:spacing w:after="80" w:before="200"/>
            </w:pPr>
            <w:r>
              <w:rPr>
                <w:b/>
                <w:bCs/>
              </w:rPr>
              <w:t xml:space="preserve">Étape 4 — Confirmation technique (le TIMING, jamais le SI)</w:t>
            </w:r>
          </w:p>
          <w:p>
            <w:pPr>
              <w:spacing w:after="80"/>
            </w:pPr>
            <w:r>
              <w:t xml:space="preserve">Sur la paire finale retenue, regarde la structure de marché, le RSI, l'alignement des moyennes mobiles et la proximité d'un niveau clé. Dis clairement si le point d'entrée est bon maintenant, ou s'il vaut mieux attendre (cassure confirmée ou repli vers une moyenne mobile).</w:t>
            </w:r>
          </w:p>
          <w:p>
            <w:pPr>
              <w:spacing w:after="80" w:before="200"/>
            </w:pPr>
            <w:r>
              <w:rPr>
                <w:b/>
                <w:bCs/>
              </w:rPr>
              <w:t xml:space="preserve">Étape 5 — Verdict final et gestion du risque</w:t>
            </w:r>
          </w:p>
          <w:p>
            <w:pPr>
              <w:spacing w:after="80"/>
            </w:pPr>
            <w:r>
              <w:t xml:space="preserve">Donne un verdict net : la paire passe-t-elle les 5 étapes ou non ? Si oui, rappelle les règles non négociables : maximum 1-2% du capital risqué par trade, stop-loss obligatoire, compte démo tant qu'aucun edge n'est prouvé. Si aucune paire ne passe toutes les étapes cette semaine, dis-le clairement — « rien à faire cette semaine » est un résultat normal et attendu, pas un échec.</w:t>
            </w:r>
          </w:p>
          <w:p>
            <w:pPr>
              <w:spacing w:before="200"/>
            </w:pPr>
            <w:r>
              <w:t xml:space="preserve">Présente le résultat étape par étape, avec les chiffres réels affichés par le dashboard à l'appui, exactement comme on l'a fait ensemble. Termine toujours par le verdict de l'étape 5, même si la réponse est « aucune paire ne passe cette semaine ».</w:t>
            </w:r>
          </w:p>
        </w:tc>
      </w:tr>
    </w:tbl>
    <w:p>
      <w:pPr>
        <w:spacing w:before="300"/>
      </w:pPr>
    </w:p>
    <w:p>
      <w:pPr>
        <w:pBdr>
          <w:top w:val="single" w:color="AAAAAA" w:sz="6" w:space="8"/>
        </w:pBdr>
        <w:spacing w:after="100" w:before="200"/>
      </w:pPr>
      <w:r>
        <w:rPr>
          <w:i/>
          <w:iCs/>
          <w:color w:val="777777"/>
          <w:sz w:val="18"/>
          <w:szCs w:val="18"/>
        </w:rPr>
        <w:t xml:space="preserve">Rappel : outil éducatif et informatif, ne constitue pas un conseil en investissement personnalisé. Le backtest réalisé n'a pas montré d'edge statistique prouvé pour le score composite utilisé seul — la discipline du protocole (surtout l'étape 5) reste essentielle.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2026-08-06T18:25:06.215Z</dcterms:created>
  <dcterms:modified xsi:type="dcterms:W3CDTF">2026-08-06T18:25:06.222Z</dcterms:modified>
</cp:coreProperties>
</file>

<file path=docProps/custom.xml><?xml version="1.0" encoding="utf-8"?>
<Properties xmlns="http://schemas.openxmlformats.org/officeDocument/2006/custom-properties" xmlns:vt="http://schemas.openxmlformats.org/officeDocument/2006/docPropsVTypes"/>
</file>