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i w:val="1"/>
          <w:sz w:val="28"/>
          <w:u w:val="single"/>
          <w:rtl w:val="0"/>
        </w:rPr>
        <w:t xml:space="preserve">CAHIER DES CHARGES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Hello ce cahier des charges a été mis a jour le 25.05.2013: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Changer la fonction efface mouvement  en affiche global (pour l’effacement des traces après déplacement), déjà fonctionnel mais pas optimal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Créer une fonction découpe image grunt (a appeler au début du jeu)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Créer une fonction en anime grunt (a appeler quand grunt se déplace)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Créer une fonction découpe image bâtiments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Créer une fonction découpe button bâtiments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Implémenter le Scrolling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Expansion du tableau carte (augmenter la taille de la map)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Isoler la fonction afficher map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Créer une fonction collision avec un tableau rassemblant toutes  les coordonnée des tableau Unite, Batiment (puis plus tard un tableau des tilles de la map infranchissable)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charges.docx</dc:title>
</cp:coreProperties>
</file>