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Business Report</w:t>
      </w:r>
    </w:p>
    <w:p>
      <w:r>
        <w:t>This report summarizes our business performance for Q4 2024.</w:t>
      </w:r>
    </w:p>
    <w:p>
      <w:r>
        <w:t>Key Metrics: Revenue: 450000, Customers: 1250, Growth Rate: 15.5%</w:t>
      </w:r>
    </w:p>
    <w:p>
      <w:pPr>
        <w:pStyle w:val="Heading1"/>
      </w:pPr>
      <w:r>
        <w:t>Regional Sales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141054</w:t>
            </w:r>
          </w:p>
        </w:tc>
        <w:tc>
          <w:tcPr>
            <w:tcW w:type="dxa" w:w="2880"/>
          </w:tcPr>
          <w:p>
            <w:r>
              <w:t>61470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95703</w:t>
            </w:r>
          </w:p>
        </w:tc>
        <w:tc>
          <w:tcPr>
            <w:tcW w:type="dxa" w:w="2880"/>
          </w:tcPr>
          <w:p>
            <w:r>
              <w:t>138449</w:t>
            </w:r>
          </w:p>
        </w:tc>
      </w:tr>
      <w:tr>
        <w:tc>
          <w:tcPr>
            <w:tcW w:type="dxa" w:w="2880"/>
          </w:tcPr>
          <w:p>
            <w:r>
              <w:t>East</w:t>
            </w:r>
          </w:p>
        </w:tc>
        <w:tc>
          <w:tcPr>
            <w:tcW w:type="dxa" w:w="2880"/>
          </w:tcPr>
          <w:p>
            <w:r>
              <w:t>68161</w:t>
            </w:r>
          </w:p>
        </w:tc>
        <w:tc>
          <w:tcPr>
            <w:tcW w:type="dxa" w:w="2880"/>
          </w:tcPr>
          <w:p>
            <w:r>
              <w:t>130118</w:t>
            </w:r>
          </w:p>
        </w:tc>
      </w:tr>
      <w:tr>
        <w:tc>
          <w:tcPr>
            <w:tcW w:type="dxa" w:w="2880"/>
          </w:tcPr>
          <w:p>
            <w:r>
              <w:t>West</w:t>
            </w:r>
          </w:p>
        </w:tc>
        <w:tc>
          <w:tcPr>
            <w:tcW w:type="dxa" w:w="2880"/>
          </w:tcPr>
          <w:p>
            <w:r>
              <w:t>90134</w:t>
            </w:r>
          </w:p>
        </w:tc>
        <w:tc>
          <w:tcPr>
            <w:tcW w:type="dxa" w:w="2880"/>
          </w:tcPr>
          <w:p>
            <w:r>
              <w:t>99954</w:t>
            </w:r>
          </w:p>
        </w:tc>
      </w:tr>
      <w:tr>
        <w:tc>
          <w:tcPr>
            <w:tcW w:type="dxa" w:w="2880"/>
          </w:tcPr>
          <w:p>
            <w:r>
              <w:t>Central</w:t>
            </w:r>
          </w:p>
        </w:tc>
        <w:tc>
          <w:tcPr>
            <w:tcW w:type="dxa" w:w="2880"/>
          </w:tcPr>
          <w:p>
            <w:r>
              <w:t>137936</w:t>
            </w:r>
          </w:p>
        </w:tc>
        <w:tc>
          <w:tcPr>
            <w:tcW w:type="dxa" w:w="2880"/>
          </w:tcPr>
          <w:p>
            <w:r>
              <w:t>68967</w:t>
            </w:r>
          </w:p>
        </w:tc>
      </w:tr>
    </w:tbl>
    <w:p/>
    <w:p>
      <w:r>
        <w:t>Customer Satisfaction: 4.5/5.0, Employee Count: 85, New Hires: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