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name-ideation-and-seo-analysis"/>
    <w:p>
      <w:pPr>
        <w:pStyle w:val="Heading1"/>
      </w:pPr>
      <w:r>
        <w:t xml:space="preserve">Name Ideation and SEO Analysis</w:t>
      </w:r>
    </w:p>
    <w:bookmarkStart w:id="2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document outlines the process of ideating potential names for the organization and conducting comprehensive SEO analysis to assess their viability.</w:t>
      </w:r>
      <w:r>
        <w:br/>
      </w:r>
      <w:r>
        <w:rPr>
          <w:b/>
          <w:bCs/>
        </w:rPr>
        <w:t xml:space="preserve">Expanded technical reports</w:t>
      </w:r>
      <w:r>
        <w:t xml:space="preserve">: Available in</w:t>
      </w:r>
      <w:r>
        <w:t xml:space="preserve"> </w:t>
      </w:r>
      <w:hyperlink r:id="rId20">
        <w:r>
          <w:rPr>
            <w:rStyle w:val="VerbatimChar"/>
          </w:rPr>
          <w:t xml:space="preserve">business-documentation/keyword_reports/</w:t>
        </w:r>
      </w:hyperlink>
    </w:p>
    <w:bookmarkEnd w:id="21"/>
    <w:bookmarkStart w:id="22" w:name="name-candidates"/>
    <w:p>
      <w:pPr>
        <w:pStyle w:val="Heading2"/>
      </w:pPr>
      <w:r>
        <w:t xml:space="preserve">Name Candidates</w:t>
      </w:r>
    </w:p>
    <w:p>
      <w:pPr>
        <w:pStyle w:val="Compact"/>
        <w:numPr>
          <w:ilvl w:val="0"/>
          <w:numId w:val="1001"/>
        </w:numPr>
      </w:pPr>
      <w:r>
        <w:t xml:space="preserve">The supply chain innovators</w:t>
      </w:r>
    </w:p>
    <w:p>
      <w:pPr>
        <w:pStyle w:val="Compact"/>
        <w:numPr>
          <w:ilvl w:val="0"/>
          <w:numId w:val="1001"/>
        </w:numPr>
      </w:pPr>
      <w:r>
        <w:t xml:space="preserve">The Supply innovators</w:t>
      </w:r>
    </w:p>
    <w:p>
      <w:pPr>
        <w:pStyle w:val="Compact"/>
        <w:numPr>
          <w:ilvl w:val="0"/>
          <w:numId w:val="1001"/>
        </w:numPr>
      </w:pPr>
      <w:r>
        <w:t xml:space="preserve">The Supply Transition Lab</w:t>
      </w:r>
    </w:p>
    <w:p>
      <w:pPr>
        <w:pStyle w:val="Compact"/>
        <w:numPr>
          <w:ilvl w:val="0"/>
          <w:numId w:val="1001"/>
        </w:numPr>
      </w:pPr>
      <w:r>
        <w:t xml:space="preserve">Chain Shift(-er)</w:t>
      </w:r>
    </w:p>
    <w:p>
      <w:pPr>
        <w:pStyle w:val="Compact"/>
        <w:numPr>
          <w:ilvl w:val="0"/>
          <w:numId w:val="1001"/>
        </w:numPr>
      </w:pPr>
      <w:r>
        <w:t xml:space="preserve">The Value Shift Lab</w:t>
      </w:r>
    </w:p>
    <w:p>
      <w:pPr>
        <w:pStyle w:val="Compact"/>
        <w:numPr>
          <w:ilvl w:val="0"/>
          <w:numId w:val="1001"/>
        </w:numPr>
      </w:pPr>
      <w:r>
        <w:t xml:space="preserve">ReValue Lab</w:t>
      </w:r>
    </w:p>
    <w:p>
      <w:pPr>
        <w:pStyle w:val="Compact"/>
        <w:numPr>
          <w:ilvl w:val="0"/>
          <w:numId w:val="1001"/>
        </w:numPr>
      </w:pPr>
      <w:r>
        <w:t xml:space="preserve">The Supply Chaingers</w:t>
      </w:r>
    </w:p>
    <w:bookmarkEnd w:id="22"/>
    <w:bookmarkStart w:id="23" w:name="advanced-seo-profiling"/>
    <w:p>
      <w:pPr>
        <w:pStyle w:val="Heading2"/>
      </w:pPr>
      <w:r>
        <w:t xml:space="preserve">Advanced SEO Profiling</w:t>
      </w:r>
    </w:p>
    <w:p>
      <w:pPr>
        <w:pStyle w:val="FirstParagraph"/>
      </w:pPr>
      <w:r>
        <w:rPr>
          <w:i/>
          <w:iCs/>
        </w:rPr>
        <w:t xml:space="preserve">(Mock data analysis generated by keyword_research_tool.py)</w:t>
      </w:r>
    </w:p>
    <w:p>
      <w:pPr>
        <w:pStyle w:val="BodyText"/>
      </w:pPr>
      <w:r>
        <w:rPr>
          <w:b/>
          <w:bCs/>
        </w:rPr>
        <w:t xml:space="preserve">Methodology</w:t>
      </w:r>
      <w:r>
        <w:br/>
      </w:r>
      <w:r>
        <w:t xml:space="preserve">- Simulated search volumes scaled by name length</w:t>
      </w:r>
      <w:r>
        <w:br/>
      </w:r>
      <w:r>
        <w:t xml:space="preserve">- Competition based on Dutch market analogs</w:t>
      </w:r>
      <w:r>
        <w:br/>
      </w:r>
      <w:r>
        <w:t xml:space="preserve">- All metrics relative (not absolute) indicators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65"/>
        <w:gridCol w:w="822"/>
        <w:gridCol w:w="720"/>
        <w:gridCol w:w="1234"/>
        <w:gridCol w:w="720"/>
        <w:gridCol w:w="205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Comp.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  <w:tc>
          <w:tcPr/>
          <w:p>
            <w:pPr>
              <w:pStyle w:val="Compact"/>
            </w:pPr>
            <w:r>
              <w:t xml:space="preserve">CPC</w:t>
            </w:r>
          </w:p>
        </w:tc>
        <w:tc>
          <w:tcPr/>
          <w:p>
            <w:pPr>
              <w:pStyle w:val="Compact"/>
            </w:pPr>
            <w:r>
              <w:t xml:space="preserve">SERP Features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ReValue Lab</w:t>
            </w:r>
          </w:p>
        </w:tc>
        <w:tc>
          <w:tcPr/>
          <w:p>
            <w:pPr>
              <w:pStyle w:val="Compact"/>
            </w:pPr>
            <w:r>
              <w:t xml:space="preserve">160</w:t>
            </w:r>
          </w:p>
        </w:tc>
        <w:tc>
          <w:tcPr/>
          <w:p>
            <w:pPr>
              <w:pStyle w:val="Compact"/>
            </w:pPr>
            <w:r>
              <w:t xml:space="preserve">0.4</w:t>
            </w:r>
          </w:p>
        </w:tc>
        <w:tc>
          <w:tcPr/>
          <w:p>
            <w:pPr>
              <w:pStyle w:val="Compact"/>
            </w:pPr>
            <w:r>
              <w:t xml:space="preserve">45/100</w:t>
            </w:r>
          </w:p>
        </w:tc>
        <w:tc>
          <w:tcPr/>
          <w:p>
            <w:pPr>
              <w:pStyle w:val="Compact"/>
            </w:pPr>
            <w:r>
              <w:t xml:space="preserve">$1.70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ChainShift</w:t>
            </w:r>
          </w:p>
        </w:tc>
        <w:tc>
          <w:tcPr/>
          <w:p>
            <w:pPr>
              <w:pStyle w:val="Compact"/>
            </w:pPr>
            <w:r>
              <w:t xml:space="preserve">210</w:t>
            </w:r>
          </w:p>
        </w:tc>
        <w:tc>
          <w:tcPr/>
          <w:p>
            <w:pPr>
              <w:pStyle w:val="Compact"/>
            </w:pPr>
            <w:r>
              <w:t xml:space="preserve">0.6</w:t>
            </w:r>
          </w:p>
        </w:tc>
        <w:tc>
          <w:tcPr/>
          <w:p>
            <w:pPr>
              <w:pStyle w:val="Compact"/>
            </w:pPr>
            <w:r>
              <w:t xml:space="preserve">55/100</w:t>
            </w:r>
          </w:p>
        </w:tc>
        <w:tc>
          <w:tcPr/>
          <w:p>
            <w:pPr>
              <w:pStyle w:val="Compact"/>
            </w:pPr>
            <w:r>
              <w:t xml:space="preserve">$2.70</w:t>
            </w:r>
          </w:p>
        </w:tc>
        <w:tc>
          <w:tcPr/>
          <w:p>
            <w:pPr>
              <w:pStyle w:val="Compact"/>
            </w:pPr>
            <w:r>
              <w:t xml:space="preserve">Featured Snippet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Supply Chain Innovators</w:t>
            </w:r>
          </w:p>
        </w:tc>
        <w:tc>
          <w:tcPr/>
          <w:p>
            <w:pPr>
              <w:pStyle w:val="Compact"/>
            </w:pPr>
            <w:r>
              <w:t xml:space="preserve">320</w:t>
            </w:r>
          </w:p>
        </w:tc>
        <w:tc>
          <w:tcPr/>
          <w:p>
            <w:pPr>
              <w:pStyle w:val="Compact"/>
            </w:pPr>
            <w:r>
              <w:t xml:space="preserve">0.3</w:t>
            </w:r>
          </w:p>
        </w:tc>
        <w:tc>
          <w:tcPr/>
          <w:p>
            <w:pPr>
              <w:pStyle w:val="Compact"/>
            </w:pPr>
            <w:r>
              <w:t xml:space="preserve">40/100</w:t>
            </w:r>
          </w:p>
        </w:tc>
        <w:tc>
          <w:tcPr/>
          <w:p>
            <w:pPr>
              <w:pStyle w:val="Compact"/>
            </w:pPr>
            <w:r>
              <w:t xml:space="preserve">$1.20</w:t>
            </w:r>
          </w:p>
        </w:tc>
        <w:tc>
          <w:tcPr/>
          <w:p>
            <w:pPr>
              <w:pStyle w:val="Compact"/>
            </w:pPr>
            <w:r>
              <w:t xml:space="preserve">Featured Snippet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Supply Chaingers</w:t>
            </w:r>
          </w:p>
        </w:tc>
        <w:tc>
          <w:tcPr/>
          <w:p>
            <w:pPr>
              <w:pStyle w:val="Compact"/>
            </w:pPr>
            <w:r>
              <w:t xml:space="preserve">250</w:t>
            </w:r>
          </w:p>
        </w:tc>
        <w:tc>
          <w:tcPr/>
          <w:p>
            <w:pPr>
              <w:pStyle w:val="Compact"/>
            </w:pPr>
            <w:r>
              <w:t xml:space="preserve">0.9</w:t>
            </w:r>
          </w:p>
        </w:tc>
        <w:tc>
          <w:tcPr/>
          <w:p>
            <w:pPr>
              <w:pStyle w:val="Compact"/>
            </w:pPr>
            <w:r>
              <w:t xml:space="preserve">70/100</w:t>
            </w:r>
          </w:p>
        </w:tc>
        <w:tc>
          <w:tcPr/>
          <w:p>
            <w:pPr>
              <w:pStyle w:val="Compact"/>
            </w:pPr>
            <w:r>
              <w:t xml:space="preserve">$4.20</w:t>
            </w:r>
          </w:p>
        </w:tc>
        <w:tc>
          <w:tcPr/>
          <w:p>
            <w:pPr>
              <w:pStyle w:val="Compact"/>
            </w:pPr>
            <w:r>
              <w:t xml:space="preserve">Featured Snippet</w:t>
            </w:r>
          </w:p>
        </w:tc>
      </w:tr>
    </w:tbl>
    <w:p>
      <w:pPr>
        <w:pStyle w:val="BodyText"/>
      </w:pPr>
      <w:r>
        <w:rPr>
          <w:b/>
          <w:bCs/>
        </w:rPr>
        <w:t xml:space="preserve">Key Competitor Analysis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ReValue Lab</w:t>
      </w:r>
      <w:r>
        <w:t xml:space="preserve">: competitor2.com (Position #1)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ChainShift</w:t>
      </w:r>
      <w:r>
        <w:t xml:space="preserve">: competitor3.com (Position #1)</w:t>
      </w:r>
      <w:r>
        <w:br/>
      </w:r>
      <w:r>
        <w:t xml:space="preserve">-</w:t>
      </w:r>
      <w:r>
        <w:t xml:space="preserve"> </w:t>
      </w:r>
      <w:r>
        <w:rPr>
          <w:i/>
          <w:iCs/>
        </w:rPr>
        <w:t xml:space="preserve">Supply Chain Innovators</w:t>
      </w:r>
      <w:r>
        <w:t xml:space="preserve">: competitor1.com (Position #1)</w:t>
      </w:r>
    </w:p>
    <w:p>
      <w:pPr>
        <w:pStyle w:val="BodyText"/>
      </w:pPr>
      <w:r>
        <w:rPr>
          <w:b/>
          <w:bCs/>
        </w:rPr>
        <w:t xml:space="preserve">Strategic Additions</w:t>
      </w:r>
      <w:r>
        <w:t xml:space="preserve">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ReValue Lab</w:t>
      </w:r>
      <w:r>
        <w:t xml:space="preserve">: Highest memorability score (8.5/10)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ChainShift</w:t>
      </w:r>
      <w:r>
        <w:t xml:space="preserve">: Best social media adaptability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Supply Chain Innovators</w:t>
      </w:r>
      <w:r>
        <w:t xml:space="preserve">: Lowest competitor pressure</w:t>
      </w:r>
    </w:p>
    <w:bookmarkEnd w:id="23"/>
    <w:bookmarkStart w:id="24" w:name="original-seo-analysis"/>
    <w:p>
      <w:pPr>
        <w:pStyle w:val="Heading2"/>
      </w:pPr>
      <w:r>
        <w:t xml:space="preserve">Original SEO Analysis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supply chain innovators:</w:t>
      </w:r>
      <w:r>
        <w:t xml:space="preserve"> </w:t>
      </w:r>
      <w:r>
        <w:t xml:space="preserve">Low search volume (10-50), Low competition. Long keyword, may not be ideal for SEO.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Supply innovators:</w:t>
      </w:r>
      <w:r>
        <w:t xml:space="preserve"> </w:t>
      </w:r>
      <w:r>
        <w:t xml:space="preserve">Low search volume (20-60), Low competition. Slightly better than the previous, but still long.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Supply Transition Lab:</w:t>
      </w:r>
      <w:r>
        <w:t xml:space="preserve"> </w:t>
      </w:r>
      <w:r>
        <w:t xml:space="preserve">Very low search volume (5-20), Very low competition. Niche keyword, good for specific targeting.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Chain Shift(-er):</w:t>
      </w:r>
      <w:r>
        <w:t xml:space="preserve"> </w:t>
      </w:r>
      <w:r>
        <w:t xml:space="preserve">Moderate search volume (100-200), Moderate competition. Catchy, but may be ambiguous.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Value Shift Lab:</w:t>
      </w:r>
      <w:r>
        <w:t xml:space="preserve"> </w:t>
      </w:r>
      <w:r>
        <w:t xml:space="preserve">Very low search volume (5-20), Very low competition. Similar to</w:t>
      </w:r>
      <w:r>
        <w:t xml:space="preserve"> </w:t>
      </w:r>
      <w:r>
        <w:t xml:space="preserve">“Supply Transition Lab”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ReValue Lab:</w:t>
      </w:r>
      <w:r>
        <w:t xml:space="preserve"> </w:t>
      </w:r>
      <w:r>
        <w:t xml:space="preserve">Low search volume (30-70), Low competition. Concise and memorable.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Supply Chaingers:</w:t>
      </w:r>
      <w:r>
        <w:t xml:space="preserve"> </w:t>
      </w:r>
      <w:r>
        <w:t xml:space="preserve">Very low search volume (2-10), Very low competition. Unique, but likely very low visibility.</w:t>
      </w:r>
    </w:p>
    <w:bookmarkEnd w:id="24"/>
    <w:bookmarkStart w:id="26" w:name="compiled-master-report"/>
    <w:p>
      <w:pPr>
        <w:pStyle w:val="Heading2"/>
      </w:pPr>
      <w:r>
        <w:t xml:space="preserve">Compiled Master Report</w:t>
      </w:r>
    </w:p>
    <w:p>
      <w:pPr>
        <w:pStyle w:val="FirstParagraph"/>
      </w:pPr>
      <w:r>
        <w:t xml:space="preserve">View aggregated analysis with cross-comparisons:</w:t>
      </w:r>
      <w:r>
        <w:br/>
      </w:r>
      <w:hyperlink r:id="rId25">
        <w:r>
          <w:rPr>
            <w:rStyle w:val="Hyperlink"/>
          </w:rPr>
          <w:t xml:space="preserve">MASTER_KEYWORD_ANALYSIS.md</w:t>
        </w:r>
      </w:hyperlink>
    </w:p>
    <w:bookmarkEnd w:id="26"/>
    <w:bookmarkStart w:id="27" w:name="recommendation-updated"/>
    <w:p>
      <w:pPr>
        <w:pStyle w:val="Heading2"/>
      </w:pPr>
      <w:r>
        <w:t xml:space="preserve">Recommendation (Updated)</w:t>
      </w:r>
    </w:p>
    <w:p>
      <w:pPr>
        <w:pStyle w:val="FirstParagraph"/>
      </w:pPr>
      <w:r>
        <w:t xml:space="preserve">Incorporating advanced metrics with original research:</w:t>
      </w:r>
      <w:r>
        <w:br/>
      </w:r>
      <w:r>
        <w:rPr>
          <w:b/>
          <w:bCs/>
        </w:rPr>
        <w:t xml:space="preserve">Primary Option</w:t>
      </w:r>
      <w:r>
        <w:t xml:space="preserve">: ReValue Lab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</w:t>
      </w:r>
      <w:r>
        <w:t xml:space="preserve">: Strong brand differentiation, sustainable SEO growth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</w:t>
      </w:r>
      <w:r>
        <w:t xml:space="preserve">: Lower initial search visibility</w:t>
      </w:r>
    </w:p>
    <w:p>
      <w:pPr>
        <w:pStyle w:val="BodyText"/>
      </w:pPr>
      <w:r>
        <w:rPr>
          <w:b/>
          <w:bCs/>
        </w:rPr>
        <w:t xml:space="preserve">Fallback Option</w:t>
      </w:r>
      <w:r>
        <w:t xml:space="preserve">: Supply Chain Innovators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</w:t>
      </w:r>
      <w:r>
        <w:t xml:space="preserve">: Immediate industry recognition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</w:t>
      </w:r>
      <w:r>
        <w:t xml:space="preserve">: Limits creative brand development</w:t>
      </w:r>
    </w:p>
    <w:p>
      <w:pPr>
        <w:pStyle w:val="BodyText"/>
      </w:pPr>
      <w:r>
        <w:rPr>
          <w:b/>
          <w:bCs/>
        </w:rPr>
        <w:t xml:space="preserve">Experimental Option</w:t>
      </w:r>
      <w:r>
        <w:t xml:space="preserve">: ChainShift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Pro</w:t>
      </w:r>
      <w:r>
        <w:t xml:space="preserve">: Viral marketing potential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Con</w:t>
      </w:r>
      <w:r>
        <w:t xml:space="preserve">: Requires trademark verification</w:t>
      </w:r>
    </w:p>
    <w:p>
      <w:pPr>
        <w:pStyle w:val="BodyText"/>
      </w:pPr>
      <w:r>
        <w:t xml:space="preserve">Based on the SEO analysis,</w:t>
      </w:r>
      <w:r>
        <w:t xml:space="preserve"> </w:t>
      </w:r>
      <w:r>
        <w:rPr>
          <w:b/>
          <w:bCs/>
        </w:rPr>
        <w:t xml:space="preserve">ReValue Lab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Chain Shift(-er)</w:t>
      </w:r>
      <w:r>
        <w:t xml:space="preserve"> </w:t>
      </w:r>
      <w:r>
        <w:t xml:space="preserve">appear to be the most promising names.</w:t>
      </w:r>
      <w:r>
        <w:t xml:space="preserve"> </w:t>
      </w:r>
      <w:r>
        <w:rPr>
          <w:b/>
          <w:bCs/>
        </w:rPr>
        <w:t xml:space="preserve">ReValue Lab</w:t>
      </w:r>
      <w:r>
        <w:t xml:space="preserve"> </w:t>
      </w:r>
      <w:r>
        <w:t xml:space="preserve">offers a good balance of memorability and SEO potential, while</w:t>
      </w:r>
      <w:r>
        <w:t xml:space="preserve"> </w:t>
      </w:r>
      <w:r>
        <w:rPr>
          <w:b/>
          <w:bCs/>
        </w:rPr>
        <w:t xml:space="preserve">Chain Shift(-er)</w:t>
      </w:r>
      <w:r>
        <w:t xml:space="preserve"> </w:t>
      </w:r>
      <w:r>
        <w:t xml:space="preserve">is catchy and may attract attention. Further research and brand testing are recommended to make a final decision.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5" Target="../business-documentation/MASTER_KEYWORD_ANALYSIS.md" TargetMode="External" /><Relationship Type="http://schemas.openxmlformats.org/officeDocument/2006/relationships/hyperlink" Id="rId20" Target="../business-documentation/keyword_reports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5" Target="../business-documentation/MASTER_KEYWORD_ANALYSIS.md" TargetMode="External" /><Relationship Type="http://schemas.openxmlformats.org/officeDocument/2006/relationships/hyperlink" Id="rId20" Target="../business-documentation/keyword_reports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2025-12-19T14:14:48Z</dcterms:created>
  <dcterms:modified xsi:type="dcterms:W3CDTF">2025-12-19T14:14:48Z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