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chiel-steeman---personality-profile"/>
    <w:p>
      <w:pPr>
        <w:pStyle w:val="Heading1"/>
      </w:pPr>
      <w:r>
        <w:t xml:space="preserve">Michiel Steeman - Personality Profile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Michiel Steeman is the Lector and Project Owner at Value Chain Hackers, leading strategic initiatives in supply chain finance at Windesheim University.</w:t>
      </w:r>
    </w:p>
    <w:bookmarkEnd w:id="20"/>
    <w:bookmarkStart w:id="21" w:name="key-responsibilities"/>
    <w:p>
      <w:pPr>
        <w:pStyle w:val="Heading2"/>
      </w:pPr>
      <w:r>
        <w:t xml:space="preserve">Key Responsibilities</w:t>
      </w:r>
    </w:p>
    <w:p>
      <w:pPr>
        <w:pStyle w:val="Compact"/>
        <w:numPr>
          <w:ilvl w:val="0"/>
          <w:numId w:val="1001"/>
        </w:numPr>
      </w:pPr>
      <w:r>
        <w:t xml:space="preserve">Leading strategic initiatives in supply chain finance.</w:t>
      </w:r>
    </w:p>
    <w:p>
      <w:pPr>
        <w:pStyle w:val="Compact"/>
        <w:numPr>
          <w:ilvl w:val="0"/>
          <w:numId w:val="1001"/>
        </w:numPr>
      </w:pPr>
      <w:r>
        <w:t xml:space="preserve">Overseeing project development and research.</w:t>
      </w:r>
    </w:p>
    <w:p>
      <w:pPr>
        <w:pStyle w:val="Compact"/>
        <w:numPr>
          <w:ilvl w:val="0"/>
          <w:numId w:val="1001"/>
        </w:numPr>
      </w:pPr>
      <w:r>
        <w:t xml:space="preserve">Fostering collaboration between students, researchers, and industry partners.</w:t>
      </w:r>
    </w:p>
    <w:bookmarkEnd w:id="21"/>
    <w:bookmarkStart w:id="22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Michiel is instrumental in establishing VCH as a thriving community. He has expertise in supply chain finance and strategic leadership.</w:t>
      </w:r>
    </w:p>
    <w:bookmarkEnd w:id="22"/>
    <w:bookmarkStart w:id="2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(Further contact information to be added)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2025-12-19T14:17:54Z</dcterms:created>
  <dcterms:modified xsi:type="dcterms:W3CDTF">2025-12-19T14:17:54Z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