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ch-partners-members-research-summary"/>
    <w:p>
      <w:pPr>
        <w:pStyle w:val="Heading1"/>
      </w:pPr>
      <w:r>
        <w:t xml:space="preserve">VCH Partners &amp; Members Research Summary</w:t>
      </w:r>
    </w:p>
    <w:bookmarkStart w:id="24" w:name="membersteam-windesheim-scf-lectoraatvch"/>
    <w:p>
      <w:pPr>
        <w:pStyle w:val="Heading2"/>
      </w:pPr>
      <w:r>
        <w:t xml:space="preserve">Members/Team (Windesheim SCF Lectoraat/VCH)</w:t>
      </w:r>
    </w:p>
    <w:bookmarkStart w:id="20" w:name="michiel-steeman-lectorproject-owner"/>
    <w:p>
      <w:pPr>
        <w:pStyle w:val="Heading3"/>
      </w:pPr>
      <w:r>
        <w:t xml:space="preserve">Michiel Steeman (Lector/Project Owner)</w:t>
      </w:r>
    </w:p>
    <w:p>
      <w:pPr>
        <w:pStyle w:val="Compact"/>
        <w:numPr>
          <w:ilvl w:val="0"/>
          <w:numId w:val="1001"/>
        </w:numPr>
      </w:pPr>
      <w:r>
        <w:t xml:space="preserve">Professor Supply Chain Finance Windesheim since 2013.</w:t>
      </w:r>
    </w:p>
    <w:p>
      <w:pPr>
        <w:pStyle w:val="Compact"/>
        <w:numPr>
          <w:ilvl w:val="0"/>
          <w:numId w:val="1001"/>
        </w:numPr>
      </w:pPr>
      <w:r>
        <w:t xml:space="preserve">Founder/Chair SCF Community (30+ business schools, 20+ countries; forums, awards, research).</w:t>
      </w:r>
    </w:p>
    <w:p>
      <w:pPr>
        <w:pStyle w:val="Compact"/>
        <w:numPr>
          <w:ilvl w:val="0"/>
          <w:numId w:val="1001"/>
        </w:numPr>
      </w:pPr>
      <w:r>
        <w:t xml:space="preserve">PhD 2020 Nyenrode:</w:t>
      </w:r>
      <w:r>
        <w:t xml:space="preserve"> </w:t>
      </w:r>
      <w:r>
        <w:t xml:space="preserve">“Exploratory Study on Supply Chain Finance Schemes”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Ex-Factors Chain International exec (2009-2012).</w:t>
      </w:r>
    </w:p>
    <w:p>
      <w:pPr>
        <w:pStyle w:val="Compact"/>
        <w:numPr>
          <w:ilvl w:val="0"/>
          <w:numId w:val="1001"/>
        </w:numPr>
      </w:pPr>
      <w:r>
        <w:t xml:space="preserve">Rainbow Homes initiator via Partnership Foundation (street children housing India).</w:t>
      </w:r>
    </w:p>
    <w:p>
      <w:pPr>
        <w:pStyle w:val="Compact"/>
        <w:numPr>
          <w:ilvl w:val="0"/>
          <w:numId w:val="1001"/>
        </w:numPr>
      </w:pPr>
      <w:r>
        <w:t xml:space="preserve">LinkedIn: linkedin.com/in/michielsteeman</w:t>
      </w:r>
    </w:p>
    <w:p>
      <w:pPr>
        <w:pStyle w:val="Compact"/>
        <w:numPr>
          <w:ilvl w:val="0"/>
          <w:numId w:val="1001"/>
        </w:numPr>
      </w:pPr>
      <w:r>
        <w:t xml:space="preserve">Contact: ma.steeman@windesheim.nl</w:t>
      </w:r>
    </w:p>
    <w:bookmarkEnd w:id="20"/>
    <w:bookmarkStart w:id="21" w:name="maxime-bouillon-vch-manager"/>
    <w:p>
      <w:pPr>
        <w:pStyle w:val="Heading3"/>
      </w:pPr>
      <w:r>
        <w:t xml:space="preserve">Maxime Bouillon (VCH Manager)</w:t>
      </w:r>
    </w:p>
    <w:p>
      <w:pPr>
        <w:pStyle w:val="Compact"/>
        <w:numPr>
          <w:ilvl w:val="0"/>
          <w:numId w:val="1002"/>
        </w:numPr>
      </w:pPr>
      <w:r>
        <w:t xml:space="preserve">Coordinates student projects/partnerships at Windesheim SCF.</w:t>
      </w:r>
    </w:p>
    <w:p>
      <w:pPr>
        <w:pStyle w:val="Compact"/>
        <w:numPr>
          <w:ilvl w:val="0"/>
          <w:numId w:val="1002"/>
        </w:numPr>
      </w:pPr>
      <w:r>
        <w:t xml:space="preserve">Mentors: Bakery Network, Textile-Twicely, Phone-Battery, Cacao-Chain, Windmill.</w:t>
      </w:r>
    </w:p>
    <w:bookmarkEnd w:id="21"/>
    <w:bookmarkStart w:id="22" w:name="rea-vaz-researcher"/>
    <w:p>
      <w:pPr>
        <w:pStyle w:val="Heading3"/>
      </w:pPr>
      <w:r>
        <w:t xml:space="preserve">Rea Vaz (Researcher)</w:t>
      </w:r>
    </w:p>
    <w:p>
      <w:pPr>
        <w:pStyle w:val="Compact"/>
        <w:numPr>
          <w:ilvl w:val="0"/>
          <w:numId w:val="1003"/>
        </w:numPr>
      </w:pPr>
      <w:r>
        <w:t xml:space="preserve">Supply chain sustainability research, student support, business collab.</w:t>
      </w:r>
    </w:p>
    <w:bookmarkEnd w:id="22"/>
    <w:bookmarkStart w:id="23" w:name="christiaan-verhoef"/>
    <w:p>
      <w:pPr>
        <w:pStyle w:val="Heading3"/>
      </w:pPr>
      <w:r>
        <w:t xml:space="preserve">Christiaan Verhoef</w:t>
      </w:r>
    </w:p>
    <w:p>
      <w:pPr>
        <w:pStyle w:val="Compact"/>
        <w:numPr>
          <w:ilvl w:val="0"/>
          <w:numId w:val="1004"/>
        </w:numPr>
      </w:pPr>
      <w:r>
        <w:t xml:space="preserve">Profile sparse; VCH team member.</w:t>
      </w:r>
    </w:p>
    <w:bookmarkEnd w:id="23"/>
    <w:bookmarkEnd w:id="24"/>
    <w:bookmarkStart w:id="32" w:name="partners-from-assetsimagespartners"/>
    <w:p>
      <w:pPr>
        <w:pStyle w:val="Heading2"/>
      </w:pPr>
      <w:r>
        <w:t xml:space="preserve">Partners (from assets/images/partners)</w:t>
      </w:r>
    </w:p>
    <w:bookmarkStart w:id="25" w:name="windesheim-scf-lectoraat"/>
    <w:p>
      <w:pPr>
        <w:pStyle w:val="Heading3"/>
      </w:pPr>
      <w:r>
        <w:t xml:space="preserve">Windesheim SCF Lectoraat</w:t>
      </w:r>
    </w:p>
    <w:p>
      <w:pPr>
        <w:pStyle w:val="Compact"/>
        <w:numPr>
          <w:ilvl w:val="0"/>
          <w:numId w:val="1005"/>
        </w:numPr>
      </w:pPr>
      <w:r>
        <w:t xml:space="preserve">Focus: SCF improves financial positions/risks; Prof Michiel Steeman examines models.</w:t>
      </w:r>
    </w:p>
    <w:p>
      <w:pPr>
        <w:pStyle w:val="Compact"/>
        <w:numPr>
          <w:ilvl w:val="0"/>
          <w:numId w:val="1005"/>
        </w:numPr>
      </w:pPr>
      <w:r>
        <w:t xml:space="preserve">Projects: Blockstart (blockchain SMEs logistics/health/agri-food), LSP as financial controller (EU partners Politecnico Milano etc.), Scania collab video.</w:t>
      </w:r>
    </w:p>
    <w:bookmarkEnd w:id="25"/>
    <w:bookmarkStart w:id="26" w:name="scania"/>
    <w:p>
      <w:pPr>
        <w:pStyle w:val="Heading3"/>
      </w:pPr>
      <w:r>
        <w:t xml:space="preserve">Scania</w:t>
      </w:r>
    </w:p>
    <w:p>
      <w:pPr>
        <w:pStyle w:val="Compact"/>
        <w:numPr>
          <w:ilvl w:val="0"/>
          <w:numId w:val="1006"/>
        </w:numPr>
      </w:pPr>
      <w:r>
        <w:t xml:space="preserve">Windesheim SCF collab on logistics finance (video).</w:t>
      </w:r>
    </w:p>
    <w:bookmarkEnd w:id="26"/>
    <w:bookmarkStart w:id="27" w:name="danone"/>
    <w:p>
      <w:pPr>
        <w:pStyle w:val="Heading3"/>
      </w:pPr>
      <w:r>
        <w:t xml:space="preserve">Danone</w:t>
      </w:r>
    </w:p>
    <w:p>
      <w:pPr>
        <w:pStyle w:val="Compact"/>
        <w:numPr>
          <w:ilvl w:val="0"/>
          <w:numId w:val="1007"/>
        </w:numPr>
      </w:pPr>
      <w:r>
        <w:t xml:space="preserve">Regenerative agriculture, sustainable sourcing (blockchain transparency).</w:t>
      </w:r>
    </w:p>
    <w:bookmarkEnd w:id="27"/>
    <w:bookmarkStart w:id="28" w:name="puma"/>
    <w:p>
      <w:pPr>
        <w:pStyle w:val="Heading3"/>
      </w:pPr>
      <w:r>
        <w:t xml:space="preserve">Puma</w:t>
      </w:r>
    </w:p>
    <w:p>
      <w:pPr>
        <w:pStyle w:val="Compact"/>
        <w:numPr>
          <w:ilvl w:val="0"/>
          <w:numId w:val="1008"/>
        </w:numPr>
      </w:pPr>
      <w:r>
        <w:t xml:space="preserve">Circular fashion, reverse logistics.</w:t>
      </w:r>
    </w:p>
    <w:bookmarkEnd w:id="28"/>
    <w:bookmarkStart w:id="29" w:name="evofenedex"/>
    <w:p>
      <w:pPr>
        <w:pStyle w:val="Heading3"/>
      </w:pPr>
      <w:r>
        <w:t xml:space="preserve">evofenedex</w:t>
      </w:r>
    </w:p>
    <w:p>
      <w:pPr>
        <w:pStyle w:val="Compact"/>
        <w:numPr>
          <w:ilvl w:val="0"/>
          <w:numId w:val="1009"/>
        </w:numPr>
      </w:pPr>
      <w:r>
        <w:t xml:space="preserve">Logistics association; SCF/logistics risks.</w:t>
      </w:r>
    </w:p>
    <w:bookmarkEnd w:id="29"/>
    <w:bookmarkStart w:id="30" w:name="zwinc"/>
    <w:p>
      <w:pPr>
        <w:pStyle w:val="Heading3"/>
      </w:pPr>
      <w:r>
        <w:t xml:space="preserve">Zwinc</w:t>
      </w:r>
    </w:p>
    <w:p>
      <w:pPr>
        <w:pStyle w:val="Compact"/>
        <w:numPr>
          <w:ilvl w:val="0"/>
          <w:numId w:val="1010"/>
        </w:numPr>
      </w:pPr>
      <w:r>
        <w:t xml:space="preserve">Likely Zwinc Academy (supply chain training).</w:t>
      </w:r>
    </w:p>
    <w:bookmarkEnd w:id="30"/>
    <w:bookmarkStart w:id="31" w:name="scf-community"/>
    <w:p>
      <w:pPr>
        <w:pStyle w:val="Heading3"/>
      </w:pPr>
      <w:r>
        <w:t xml:space="preserve">SCF Community</w:t>
      </w:r>
    </w:p>
    <w:p>
      <w:pPr>
        <w:pStyle w:val="Compact"/>
        <w:numPr>
          <w:ilvl w:val="0"/>
          <w:numId w:val="1011"/>
        </w:numPr>
      </w:pPr>
      <w:r>
        <w:t xml:space="preserve">Global SCF hub: Briefing/news (2024 awards: Anil Walia Leader, BT Sourced WC), events (Germany 2025 Munich: ESG/blockchain), publications/education.</w:t>
      </w:r>
    </w:p>
    <w:p>
      <w:pPr>
        <w:pStyle w:val="FirstParagraph"/>
      </w:pPr>
      <w:r>
        <w:t xml:space="preserve">Sources: Windesheim sites, SCF Community.org. Use for reality-based BCM/marketing/LinkedIn posts.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2025-12-19T14:17:29Z</dcterms:created>
  <dcterms:modified xsi:type="dcterms:W3CDTF">2025-12-19T14:17:29Z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