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4"/>
      </w:tblGrid>
      <w:tr w:rsidR="00DB2325" w14:paraId="7C7D271F" w14:textId="77777777" w:rsidTr="004B2269">
        <w:tc>
          <w:tcPr>
            <w:tcW w:w="9594" w:type="dxa"/>
            <w:tcBorders>
              <w:top w:val="single" w:sz="2" w:space="0" w:color="1F6F78"/>
              <w:left w:val="single" w:sz="36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36" w:type="dxa"/>
              <w:left w:w="180" w:type="dxa"/>
              <w:bottom w:w="36" w:type="dxa"/>
              <w:right w:w="140" w:type="dxa"/>
            </w:tcMar>
          </w:tcPr>
          <w:p w14:paraId="25C6FA89" w14:textId="77777777" w:rsidR="00DB2325" w:rsidRDefault="00DB2325" w:rsidP="004B2269">
            <w:pPr>
              <w:spacing w:after="2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t>Partie 2 — Témoignage d’un proche</w:t>
            </w:r>
          </w:p>
          <w:p w14:paraId="5D861915" w14:textId="77777777" w:rsidR="00DB2325" w:rsidRDefault="00DB2325" w:rsidP="004B2269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Période avant 12 ans (entrée au collège, 6e/5e) · proche ayant connu le patient enfant</w:t>
            </w:r>
          </w:p>
        </w:tc>
      </w:tr>
    </w:tbl>
    <w:p w14:paraId="6852D110" w14:textId="77777777" w:rsidR="00DB2325" w:rsidRPr="00B047EE" w:rsidRDefault="00DB2325" w:rsidP="00DB2325">
      <w:pPr>
        <w:spacing w:after="16"/>
        <w:rPr>
          <w:sz w:val="10"/>
          <w:szCs w:val="10"/>
        </w:rPr>
      </w:pPr>
    </w:p>
    <w:tbl>
      <w:tblPr>
        <w:tblW w:w="10773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3"/>
      </w:tblGrid>
      <w:tr w:rsidR="00DB2325" w14:paraId="01663171" w14:textId="77777777" w:rsidTr="004B2269">
        <w:tc>
          <w:tcPr>
            <w:tcW w:w="10773" w:type="dxa"/>
            <w:tcBorders>
              <w:top w:val="single" w:sz="4" w:space="0" w:color="E7DCC2"/>
              <w:left w:val="single" w:sz="24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32" w:type="dxa"/>
              <w:left w:w="180" w:type="dxa"/>
              <w:bottom w:w="32" w:type="dxa"/>
              <w:right w:w="160" w:type="dxa"/>
            </w:tcMar>
          </w:tcPr>
          <w:p w14:paraId="4C2B35F1" w14:textId="77777777" w:rsidR="00DB2325" w:rsidRDefault="00DB2325" w:rsidP="004B2269">
            <w:pPr>
              <w:spacing w:after="46" w:line="276" w:lineRule="auto"/>
              <w:jc w:val="center"/>
            </w:pPr>
            <w:r>
              <w:rPr>
                <w:b/>
                <w:bCs/>
                <w:color w:val="16515A"/>
                <w:sz w:val="19"/>
                <w:szCs w:val="19"/>
              </w:rPr>
              <w:t>Pourquoi &amp; comment</w:t>
            </w:r>
          </w:p>
          <w:p w14:paraId="30C1444E" w14:textId="77777777" w:rsidR="00DB2325" w:rsidRDefault="00DB2325" w:rsidP="004B2269">
            <w:pPr>
              <w:spacing w:after="24" w:line="276" w:lineRule="auto"/>
              <w:jc w:val="center"/>
            </w:pPr>
            <w:r>
              <w:rPr>
                <w:color w:val="2B2B2B"/>
                <w:sz w:val="16"/>
                <w:szCs w:val="16"/>
              </w:rPr>
              <w:t xml:space="preserve">Le TDAH débute dans l’enfance. Ce volet recueille </w:t>
            </w:r>
            <w:r w:rsidRPr="00277D6A">
              <w:rPr>
                <w:b/>
                <w:bCs/>
                <w:color w:val="2B2B2B"/>
                <w:sz w:val="16"/>
                <w:szCs w:val="16"/>
              </w:rPr>
              <w:t>le regard d’un proche</w:t>
            </w:r>
            <w:r>
              <w:rPr>
                <w:color w:val="2B2B2B"/>
                <w:sz w:val="16"/>
                <w:szCs w:val="16"/>
              </w:rPr>
              <w:t xml:space="preserve"> (idéalement un parent) </w:t>
            </w:r>
            <w:r w:rsidRPr="00277D6A">
              <w:rPr>
                <w:b/>
                <w:bCs/>
                <w:color w:val="2B2B2B"/>
                <w:sz w:val="16"/>
                <w:szCs w:val="16"/>
              </w:rPr>
              <w:t>sur la période avant 12 ans</w:t>
            </w:r>
            <w:r>
              <w:rPr>
                <w:color w:val="2B2B2B"/>
                <w:sz w:val="16"/>
                <w:szCs w:val="16"/>
              </w:rPr>
              <w:t xml:space="preserve"> (entrée au collège, 6e/5e) ; il complète la Partie 1. </w:t>
            </w:r>
            <w:r>
              <w:rPr>
                <w:rFonts w:ascii="Segoe UI Emoji" w:hAnsi="Segoe UI Emoji" w:cs="Segoe UI Emoji"/>
                <w:b/>
                <w:bCs/>
                <w:color w:val="8A5A1E"/>
                <w:sz w:val="16"/>
                <w:szCs w:val="16"/>
              </w:rPr>
              <w:t>🤝</w:t>
            </w:r>
            <w:r>
              <w:rPr>
                <w:b/>
                <w:bCs/>
                <w:color w:val="8A5A1E"/>
                <w:sz w:val="16"/>
                <w:szCs w:val="16"/>
              </w:rPr>
              <w:t xml:space="preserve"> Proche interrogé </w:t>
            </w:r>
            <w:r>
              <w:rPr>
                <w:color w:val="2B2B2B"/>
                <w:sz w:val="16"/>
                <w:szCs w:val="16"/>
              </w:rPr>
              <w:t xml:space="preserve">ou </w:t>
            </w:r>
            <w:r>
              <w:rPr>
                <w:rFonts w:ascii="Segoe UI Emoji" w:hAnsi="Segoe UI Emoji" w:cs="Segoe UI Emoji"/>
                <w:b/>
                <w:bCs/>
                <w:color w:val="8A5A1E"/>
                <w:sz w:val="16"/>
                <w:szCs w:val="16"/>
              </w:rPr>
              <w:t>📝</w:t>
            </w:r>
            <w:r>
              <w:rPr>
                <w:b/>
                <w:bCs/>
                <w:color w:val="8A5A1E"/>
                <w:sz w:val="16"/>
                <w:szCs w:val="16"/>
              </w:rPr>
              <w:t xml:space="preserve"> questionnaire autonome </w:t>
            </w:r>
            <w:r>
              <w:rPr>
                <w:color w:val="2B2B2B"/>
                <w:sz w:val="16"/>
                <w:szCs w:val="16"/>
              </w:rPr>
              <w:t>(un exemple par comportement présent +/- un témoignage)</w:t>
            </w:r>
          </w:p>
        </w:tc>
      </w:tr>
    </w:tbl>
    <w:p w14:paraId="48836C01" w14:textId="77777777" w:rsidR="00DB2325" w:rsidRPr="00B047EE" w:rsidRDefault="00DB2325" w:rsidP="00DB2325">
      <w:pPr>
        <w:spacing w:after="18" w:line="276" w:lineRule="auto"/>
        <w:rPr>
          <w:sz w:val="4"/>
          <w:szCs w:val="4"/>
        </w:rPr>
      </w:pPr>
    </w:p>
    <w:tbl>
      <w:tblPr>
        <w:tblW w:w="10773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3"/>
      </w:tblGrid>
      <w:tr w:rsidR="00DB2325" w14:paraId="16D9F3FF" w14:textId="77777777" w:rsidTr="004B2269">
        <w:tc>
          <w:tcPr>
            <w:tcW w:w="10773" w:type="dxa"/>
            <w:tcBorders>
              <w:top w:val="single" w:sz="4" w:space="0" w:color="E7DCC2"/>
              <w:left w:val="single" w:sz="24" w:space="0" w:color="1F6F78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32" w:type="dxa"/>
              <w:left w:w="180" w:type="dxa"/>
              <w:bottom w:w="32" w:type="dxa"/>
              <w:right w:w="160" w:type="dxa"/>
            </w:tcMar>
          </w:tcPr>
          <w:p w14:paraId="74D345CB" w14:textId="77777777" w:rsidR="00DB2325" w:rsidRDefault="00DB2325" w:rsidP="004B2269">
            <w:pPr>
              <w:spacing w:after="24" w:line="276" w:lineRule="auto"/>
              <w:jc w:val="center"/>
            </w:pPr>
            <w:r>
              <w:rPr>
                <w:b/>
                <w:bCs/>
                <w:color w:val="16515A"/>
                <w:sz w:val="16"/>
                <w:szCs w:val="16"/>
              </w:rPr>
              <w:t xml:space="preserve">Proche : </w:t>
            </w:r>
            <w:r>
              <w:rPr>
                <w:color w:val="2B2B2B"/>
                <w:sz w:val="16"/>
                <w:szCs w:val="16"/>
              </w:rPr>
              <w:t xml:space="preserve">________________________   Lien : </w:t>
            </w: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color w:val="2B2B2B"/>
                <w:sz w:val="16"/>
                <w:szCs w:val="16"/>
              </w:rPr>
              <w:t xml:space="preserve"> Parent  </w:t>
            </w: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color w:val="2B2B2B"/>
                <w:sz w:val="16"/>
                <w:szCs w:val="16"/>
              </w:rPr>
              <w:t xml:space="preserve"> Fratrie  </w:t>
            </w: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color w:val="2B2B2B"/>
                <w:sz w:val="16"/>
                <w:szCs w:val="16"/>
              </w:rPr>
              <w:t xml:space="preserve"> Autre : __________</w:t>
            </w:r>
          </w:p>
          <w:p w14:paraId="68296378" w14:textId="77777777" w:rsidR="00DB2325" w:rsidRDefault="00DB2325" w:rsidP="004B2269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6"/>
                <w:szCs w:val="16"/>
              </w:rPr>
              <w:t xml:space="preserve">Connu(e) enfant de </w:t>
            </w:r>
            <w:r>
              <w:rPr>
                <w:color w:val="2B2B2B"/>
                <w:sz w:val="16"/>
                <w:szCs w:val="16"/>
              </w:rPr>
              <w:t>______ à ______</w:t>
            </w:r>
            <w:r>
              <w:rPr>
                <w:b/>
                <w:bCs/>
                <w:color w:val="16515A"/>
                <w:sz w:val="16"/>
                <w:szCs w:val="16"/>
              </w:rPr>
              <w:t xml:space="preserve">     Modalité : </w:t>
            </w: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color w:val="2B2B2B"/>
                <w:sz w:val="16"/>
                <w:szCs w:val="16"/>
              </w:rPr>
              <w:t xml:space="preserve"> Interrogé(e)  </w:t>
            </w: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color w:val="2B2B2B"/>
                <w:sz w:val="16"/>
                <w:szCs w:val="16"/>
              </w:rPr>
              <w:t xml:space="preserve"> Questionnaire seul(e)</w:t>
            </w:r>
          </w:p>
        </w:tc>
      </w:tr>
    </w:tbl>
    <w:p w14:paraId="42724BB6" w14:textId="77777777" w:rsidR="00DB2325" w:rsidRPr="00B047EE" w:rsidRDefault="00DB2325" w:rsidP="00DB2325">
      <w:pPr>
        <w:spacing w:after="22"/>
        <w:rPr>
          <w:sz w:val="10"/>
          <w:szCs w:val="10"/>
        </w:rPr>
      </w:pPr>
    </w:p>
    <w:tbl>
      <w:tblPr>
        <w:tblW w:w="9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4"/>
      </w:tblGrid>
      <w:tr w:rsidR="00DB2325" w14:paraId="71075CD3" w14:textId="77777777" w:rsidTr="004B2269">
        <w:tc>
          <w:tcPr>
            <w:tcW w:w="9594" w:type="dxa"/>
            <w:tcBorders>
              <w:top w:val="single" w:sz="2" w:space="0" w:color="1F6F78"/>
              <w:left w:val="single" w:sz="36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36" w:type="dxa"/>
              <w:left w:w="180" w:type="dxa"/>
              <w:bottom w:w="36" w:type="dxa"/>
              <w:right w:w="140" w:type="dxa"/>
            </w:tcMar>
          </w:tcPr>
          <w:p w14:paraId="35CF694C" w14:textId="77777777" w:rsidR="00DB2325" w:rsidRDefault="00DB2325" w:rsidP="004B2269">
            <w:r>
              <w:rPr>
                <w:b/>
                <w:bCs/>
                <w:color w:val="FFFFFF"/>
                <w:sz w:val="25"/>
                <w:szCs w:val="25"/>
              </w:rPr>
              <w:t>A · Inattention dans l’enfance</w:t>
            </w:r>
          </w:p>
        </w:tc>
      </w:tr>
    </w:tbl>
    <w:p w14:paraId="42811126" w14:textId="77777777" w:rsidR="00DB2325" w:rsidRPr="00B047EE" w:rsidRDefault="00DB2325" w:rsidP="00DB2325">
      <w:pPr>
        <w:spacing w:after="16"/>
        <w:rPr>
          <w:sz w:val="12"/>
          <w:szCs w:val="12"/>
        </w:rPr>
      </w:pPr>
    </w:p>
    <w:tbl>
      <w:tblPr>
        <w:tblW w:w="10813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2"/>
        <w:gridCol w:w="1250"/>
        <w:gridCol w:w="1250"/>
        <w:gridCol w:w="1250"/>
        <w:gridCol w:w="1251"/>
      </w:tblGrid>
      <w:tr w:rsidR="00DB2325" w14:paraId="5CD3F7EB" w14:textId="77777777" w:rsidTr="004B2269">
        <w:tc>
          <w:tcPr>
            <w:tcW w:w="5812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24" w:type="dxa"/>
              <w:left w:w="130" w:type="dxa"/>
              <w:bottom w:w="24" w:type="dxa"/>
              <w:right w:w="80" w:type="dxa"/>
            </w:tcMar>
            <w:vAlign w:val="center"/>
          </w:tcPr>
          <w:p w14:paraId="6C7BBA71" w14:textId="77777777" w:rsidR="00DB2325" w:rsidRPr="00B047EE" w:rsidRDefault="00DB2325" w:rsidP="004B2269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FFFFFF"/>
                <w:sz w:val="18"/>
                <w:szCs w:val="18"/>
              </w:rPr>
              <w:t>COMPORTEMENT DANS L’ENFANCE (&lt; 12 ANS)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7ECEC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1AC6082" w14:textId="77777777" w:rsidR="00DB2325" w:rsidRDefault="00DB2325" w:rsidP="004B2269">
            <w:pPr>
              <w:jc w:val="center"/>
            </w:pPr>
            <w:r>
              <w:rPr>
                <w:b/>
                <w:bCs/>
                <w:color w:val="4F5D5D"/>
                <w:sz w:val="14"/>
                <w:szCs w:val="14"/>
              </w:rPr>
              <w:t>Jamais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D7E7E6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CFF44F4" w14:textId="77777777" w:rsidR="00DB2325" w:rsidRDefault="00DB2325" w:rsidP="004B2269">
            <w:pPr>
              <w:jc w:val="center"/>
            </w:pPr>
            <w:r>
              <w:rPr>
                <w:b/>
                <w:bCs/>
                <w:color w:val="16515A"/>
                <w:sz w:val="14"/>
                <w:szCs w:val="14"/>
              </w:rPr>
              <w:t>Parfois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F4E4C3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805036E" w14:textId="77777777" w:rsidR="00DB2325" w:rsidRDefault="00DB2325" w:rsidP="004B2269">
            <w:pPr>
              <w:jc w:val="center"/>
            </w:pPr>
            <w:r>
              <w:rPr>
                <w:b/>
                <w:bCs/>
                <w:color w:val="8A5A1E"/>
                <w:sz w:val="14"/>
                <w:szCs w:val="14"/>
              </w:rPr>
              <w:t>Souvent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AD09A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361750B" w14:textId="77777777" w:rsidR="00DB2325" w:rsidRDefault="00DB2325" w:rsidP="004B2269">
            <w:pPr>
              <w:jc w:val="center"/>
            </w:pPr>
            <w:r>
              <w:rPr>
                <w:b/>
                <w:bCs/>
                <w:color w:val="7A4E15"/>
                <w:sz w:val="14"/>
                <w:szCs w:val="14"/>
              </w:rPr>
              <w:t>Très souvent</w:t>
            </w:r>
          </w:p>
        </w:tc>
      </w:tr>
      <w:tr w:rsidR="00DB2325" w14:paraId="3DBDAAC4" w14:textId="77777777" w:rsidTr="004B2269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4ADAD2CE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1. </w:t>
            </w:r>
            <w:proofErr w:type="gramStart"/>
            <w:r w:rsidRPr="00B047EE">
              <w:rPr>
                <w:b/>
                <w:bCs/>
                <w:color w:val="2B2B2B"/>
                <w:sz w:val="18"/>
                <w:szCs w:val="18"/>
              </w:rPr>
              <w:t>Faisait</w:t>
            </w:r>
            <w:proofErr w:type="gramEnd"/>
            <w:r w:rsidRPr="00B047EE">
              <w:rPr>
                <w:b/>
                <w:bCs/>
                <w:color w:val="2B2B2B"/>
                <w:sz w:val="18"/>
                <w:szCs w:val="18"/>
              </w:rPr>
              <w:t xml:space="preserve"> des erreurs d’étourderie à l’école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7D5F9E8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76E127A6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6BAFA80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E28C941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13EEE787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304CE71D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Étourderies, détails manqués dans le travail scolaire ; travail souvent “bâclé”.</w:t>
            </w:r>
          </w:p>
          <w:p w14:paraId="114B0912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Faisait-il/elle des erreurs d’étourderie en classe, dans ses devoirs ? Son travail était-il peu soigné, fait trop vite ? »</w:t>
            </w:r>
          </w:p>
          <w:p w14:paraId="06A7C099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Les enseignants notaient-ils un travail négligé, des fautes d’inattention ? »</w:t>
            </w:r>
          </w:p>
          <w:p w14:paraId="6C9464E0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37157A9F" w14:textId="77777777" w:rsidTr="004B2269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4F34ED26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2.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Du mal à maintenir son attention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C7AB31B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A35E6A7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10DE7853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1BAD1F5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5C4ED8FF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4E0DFEB3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Difficulté à rester concentré(e) en classe, sur un jeu, un devoir ; vite lassé(e).</w:t>
            </w:r>
          </w:p>
          <w:p w14:paraId="09F10A2C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Tenait-il/elle son attention en classe, sur un jeu, un devoir — ou décrochait-il/elle vite ? »</w:t>
            </w:r>
          </w:p>
          <w:p w14:paraId="7F1FF819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Se lassait-il/elle vite, passait-il/elle d’une activité à l’autre ? »</w:t>
            </w:r>
          </w:p>
          <w:p w14:paraId="087DC72E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2D0822EE" w14:textId="77777777" w:rsidTr="004B2269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57E78BB2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3.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Semblait ne pas écouter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8E71C6E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53A8FF7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2B1AEB4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587FD2A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05360625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2C30C2CE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“Dans la lune”, rêveur(se) ; il fallait répéter, élever la voix, un contact visuel.</w:t>
            </w:r>
          </w:p>
          <w:p w14:paraId="65AE111B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Donnait-il/elle l’impression de ne pas écouter quand on lui parlait ? Fallait-il souvent répéter ? »</w:t>
            </w:r>
          </w:p>
          <w:p w14:paraId="61D32275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Était-il/elle souvent “dans la lune”, rêveur(se) ? »</w:t>
            </w:r>
          </w:p>
          <w:p w14:paraId="7BDDC0AF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35CCF62A" w14:textId="77777777" w:rsidTr="004B2269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049663A1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4.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Ne suivait pas les consignes, ne finissait pas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1878D515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E9345F1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2EF1B0D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9ED75CC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3361EB76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130C880C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Du mal à suivre des consignes à plusieurs étapes ; ne terminait pas ses devoirs.</w:t>
            </w:r>
          </w:p>
          <w:p w14:paraId="62CBDF37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Finissait-il/elle ses devoirs ? Suivait-il/elle les consignes jusqu’au bout ? »</w:t>
            </w:r>
          </w:p>
          <w:p w14:paraId="423F3D49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Avait-il/elle du mal quand une tâche comportait plusieurs étapes ? »</w:t>
            </w:r>
          </w:p>
          <w:p w14:paraId="0F1F0079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3AD79147" w14:textId="77777777" w:rsidTr="004B2269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4E92EEF9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5.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Du mal à s’organiser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75E6AFE1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DF63A62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A2A8DF4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D94A701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5E2A8047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7AED284E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Cartable et chambre en désordre ; mal à planifier ses tâches, ses devoirs.</w:t>
            </w:r>
          </w:p>
          <w:p w14:paraId="77303E88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Était-il/elle organisé(e) — cartable, chambre, devoirs — ou plutôt en désordre ? »</w:t>
            </w:r>
          </w:p>
          <w:p w14:paraId="10DBCD89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Avait-il/elle besoin qu’on l’aide à ranger, à planifier ? »</w:t>
            </w:r>
          </w:p>
          <w:p w14:paraId="5B68CA6C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29C658D0" w14:textId="77777777" w:rsidTr="004B2269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1F8804FA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6.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Évitait l’effort mental soutenu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033B4DA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1AADD45B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19B873A3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439001E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49032AE2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3949FC34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Rechignait aux devoirs ; détestait les matières demandant de la concentration.</w:t>
            </w:r>
          </w:p>
          <w:p w14:paraId="665D2C28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Rechignait-il/elle aux devoirs, aux tâches qui demandent de se concentrer longtemps ? »</w:t>
            </w:r>
          </w:p>
          <w:p w14:paraId="1F73EF7F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Repoussait-il/elle ou abandonnait-il/elle ce qui demandait un effort prolongé ? »</w:t>
            </w:r>
          </w:p>
          <w:p w14:paraId="3DB7A35E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3A776F23" w14:textId="77777777" w:rsidTr="004B2269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199102DC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7.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Perdait ses affaires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B2774D5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3B9F115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F62AD6F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7A4705D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6E1C8E3A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12EF52E8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Égarait matériel scolaire, jouets, vêtements ; on lui faisait remarquer qu’il/elle perdait tout.</w:t>
            </w:r>
          </w:p>
          <w:p w14:paraId="024C42CF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Perdait-il/elle souvent ses affaires (matériel scolaire, vêtements, jouets) ? »</w:t>
            </w:r>
          </w:p>
          <w:p w14:paraId="42ABBF57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Passait-il/elle du temps à les chercher, en oubliait-il/elle à l’école ? »</w:t>
            </w:r>
          </w:p>
          <w:p w14:paraId="51D832AA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7B233E79" w14:textId="77777777" w:rsidTr="004B2269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58894B8B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lastRenderedPageBreak/>
              <w:t xml:space="preserve">8.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Facilement distrait(e)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623F2BB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C23C49A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133A2B87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9A49CE1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18306A4E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1220A6E4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En classe, regardait dehors ; distrait(e) par les bruits ; du mal à reprendre le fil.</w:t>
            </w:r>
          </w:p>
          <w:p w14:paraId="09AF20EB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Était-il/elle facilement distrait(e) en classe, par ce qui se passait autour ? »</w:t>
            </w:r>
          </w:p>
          <w:p w14:paraId="1E8E91AB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Regardait-il/elle souvent dehors, décrochait-il/elle au moindre bruit ? »</w:t>
            </w:r>
          </w:p>
          <w:p w14:paraId="5E770CBC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204DDE80" w14:textId="77777777" w:rsidTr="004B2269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146AFC4B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9.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Oublis du quotidien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75D876F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A21A464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7AC357E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48D0036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484C4AFE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665DA7E5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Oubliait consignes, corvées, affaires à l’école ; on devait souvent lui rappeler les choses.</w:t>
            </w:r>
          </w:p>
          <w:p w14:paraId="31FEDC67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Oubliait-il/elle ses affaires, les consignes, ce qu’il/elle devait faire ? Fallait-il rappeler sans cesse ? »</w:t>
            </w:r>
          </w:p>
          <w:p w14:paraId="195A1797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Oubliait-il/elle ses corvées, ce qu’on venait de lui demander ? »</w:t>
            </w:r>
          </w:p>
          <w:p w14:paraId="3047A9DD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</w:tbl>
    <w:p w14:paraId="31E5C598" w14:textId="77777777" w:rsidR="00DB2325" w:rsidRPr="00B047EE" w:rsidRDefault="00DB2325" w:rsidP="00DB2325">
      <w:pPr>
        <w:spacing w:after="16"/>
        <w:rPr>
          <w:sz w:val="22"/>
          <w:szCs w:val="22"/>
        </w:rPr>
      </w:pPr>
    </w:p>
    <w:tbl>
      <w:tblPr>
        <w:tblW w:w="9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4"/>
      </w:tblGrid>
      <w:tr w:rsidR="00DB2325" w14:paraId="0BA83C29" w14:textId="77777777" w:rsidTr="004B2269">
        <w:tc>
          <w:tcPr>
            <w:tcW w:w="9594" w:type="dxa"/>
            <w:tcBorders>
              <w:top w:val="single" w:sz="2" w:space="0" w:color="1F6F78"/>
              <w:left w:val="single" w:sz="36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36" w:type="dxa"/>
              <w:left w:w="180" w:type="dxa"/>
              <w:bottom w:w="36" w:type="dxa"/>
              <w:right w:w="140" w:type="dxa"/>
            </w:tcMar>
          </w:tcPr>
          <w:p w14:paraId="56DA3175" w14:textId="77777777" w:rsidR="00DB2325" w:rsidRDefault="00DB2325" w:rsidP="004B2269">
            <w:r>
              <w:rPr>
                <w:b/>
                <w:bCs/>
                <w:color w:val="FFFFFF"/>
                <w:sz w:val="25"/>
                <w:szCs w:val="25"/>
              </w:rPr>
              <w:t>B · Hyperactivité / impulsivité dans l’enfance</w:t>
            </w:r>
          </w:p>
        </w:tc>
      </w:tr>
    </w:tbl>
    <w:p w14:paraId="50189E86" w14:textId="77777777" w:rsidR="00DB2325" w:rsidRPr="00B047EE" w:rsidRDefault="00DB2325" w:rsidP="00DB2325">
      <w:pPr>
        <w:spacing w:after="16"/>
        <w:rPr>
          <w:sz w:val="24"/>
          <w:szCs w:val="24"/>
        </w:rPr>
      </w:pPr>
    </w:p>
    <w:tbl>
      <w:tblPr>
        <w:tblW w:w="10813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2"/>
        <w:gridCol w:w="1250"/>
        <w:gridCol w:w="1250"/>
        <w:gridCol w:w="1250"/>
        <w:gridCol w:w="1251"/>
      </w:tblGrid>
      <w:tr w:rsidR="00DB2325" w14:paraId="1CD0B97A" w14:textId="77777777" w:rsidTr="00DB2325">
        <w:tc>
          <w:tcPr>
            <w:tcW w:w="5812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24" w:type="dxa"/>
              <w:left w:w="130" w:type="dxa"/>
              <w:bottom w:w="24" w:type="dxa"/>
              <w:right w:w="80" w:type="dxa"/>
            </w:tcMar>
            <w:vAlign w:val="center"/>
          </w:tcPr>
          <w:p w14:paraId="5B866C45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FFFFFF"/>
                <w:sz w:val="18"/>
                <w:szCs w:val="18"/>
              </w:rPr>
              <w:t>COMPORTEMENT DANS L’ENFANCE (&lt; 12 ANS)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7ECEC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EF47AFE" w14:textId="77777777" w:rsidR="00DB2325" w:rsidRDefault="00DB2325" w:rsidP="004B2269">
            <w:pPr>
              <w:jc w:val="center"/>
            </w:pPr>
            <w:r>
              <w:rPr>
                <w:b/>
                <w:bCs/>
                <w:color w:val="4F5D5D"/>
                <w:sz w:val="14"/>
                <w:szCs w:val="14"/>
              </w:rPr>
              <w:t>JAMAIS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D7E7E6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41F39A5" w14:textId="77777777" w:rsidR="00DB2325" w:rsidRDefault="00DB2325" w:rsidP="004B2269">
            <w:pPr>
              <w:jc w:val="center"/>
            </w:pPr>
            <w:r>
              <w:rPr>
                <w:b/>
                <w:bCs/>
                <w:color w:val="16515A"/>
                <w:sz w:val="14"/>
                <w:szCs w:val="14"/>
              </w:rPr>
              <w:t>PARFOIS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F4E4C3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CF31A7A" w14:textId="77777777" w:rsidR="00DB2325" w:rsidRDefault="00DB2325" w:rsidP="004B2269">
            <w:pPr>
              <w:jc w:val="center"/>
            </w:pPr>
            <w:r>
              <w:rPr>
                <w:b/>
                <w:bCs/>
                <w:color w:val="8A5A1E"/>
                <w:sz w:val="14"/>
                <w:szCs w:val="14"/>
              </w:rPr>
              <w:t>SOUVENT</w:t>
            </w:r>
          </w:p>
        </w:tc>
        <w:tc>
          <w:tcPr>
            <w:tcW w:w="1251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AD09A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54B8240" w14:textId="77777777" w:rsidR="00DB2325" w:rsidRDefault="00DB2325" w:rsidP="004B2269">
            <w:pPr>
              <w:jc w:val="center"/>
            </w:pPr>
            <w:r>
              <w:rPr>
                <w:b/>
                <w:bCs/>
                <w:color w:val="7A4E15"/>
                <w:sz w:val="14"/>
                <w:szCs w:val="14"/>
              </w:rPr>
              <w:t>TRES SOUVENT</w:t>
            </w:r>
          </w:p>
        </w:tc>
      </w:tr>
      <w:tr w:rsidR="00DB2325" w14:paraId="0DBC6B06" w14:textId="77777777" w:rsidTr="00DB2325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0E684A33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1.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Remuait, ne tenait pas en place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1F347F0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7D1BB1FA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A87C453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5836B69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5CE48FBE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10626A6C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Remuait mains/pieds, se tortillait ; on lui disait souvent “tiens-toi tranquille”.</w:t>
            </w:r>
          </w:p>
          <w:p w14:paraId="2A996F47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Remuait-il/elle sans cesse, se tortillait-il/elle ? Lui disait-on souvent de se tenir tranquille ? »</w:t>
            </w:r>
          </w:p>
          <w:p w14:paraId="5B4EB98E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Tapotait-il/elle, jouait-il/elle avec des objets, bougeait-il/elle mains et pieds ? »</w:t>
            </w:r>
          </w:p>
          <w:p w14:paraId="7631505A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67DEDD5F" w14:textId="77777777" w:rsidTr="00DB2325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476B6063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2.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Se levait, ne restait pas assis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7D5D932C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9E3FDB1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A8828C6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490F39F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5F85C457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6BDF71B5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Se levait pendant les repas, quittait sa place en classe ; très difficile de rester assis.</w:t>
            </w:r>
          </w:p>
          <w:p w14:paraId="761A11AE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Restait-il/elle assis(e) à table, en classe — ou se levait-il/elle sans arrêt ? »</w:t>
            </w:r>
          </w:p>
          <w:p w14:paraId="612533D3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Quittait-il/elle sa place quand il fallait rester assis ? »</w:t>
            </w:r>
          </w:p>
          <w:p w14:paraId="6B4209FB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0E911BCB" w14:textId="77777777" w:rsidTr="00DB2325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29CA15A6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3.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Agité(e), toujours en mouvement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8AD4531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A443202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53F3BF5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5EC1FEA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11A7C673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6FE3EEAB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Courait, grimpait, sautait partout quand ce n’était pas approprié ; agité(e) de l’intérieur.</w:t>
            </w:r>
          </w:p>
          <w:p w14:paraId="1648119B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Était-il/elle toujours en mouvement — court, grimpe, saute — même quand il fallait être calme ? »</w:t>
            </w:r>
          </w:p>
          <w:p w14:paraId="65D827F8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Grimpait-il/elle partout, semblait-il/elle infatigable ? »</w:t>
            </w:r>
          </w:p>
          <w:p w14:paraId="30824BEE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3B988175" w14:textId="77777777" w:rsidTr="00DB2325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6C74ED36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4.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Du mal à jouer ou se poser tranquillement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CBD1CBD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E045CB2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864F0ED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37BB341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5244B19A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64AB2BDC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Incapable de jouer calmement ; parlait fort en jouant ; on lui demandait de se calmer.</w:t>
            </w:r>
          </w:p>
          <w:p w14:paraId="15BE8645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Pouvait-il/elle jouer ou regarder quelque chose tranquillement, sans bruit ? »</w:t>
            </w:r>
          </w:p>
          <w:p w14:paraId="4931B565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Lui demandait-on souvent de se calmer, de baisser d’un ton ? »</w:t>
            </w:r>
          </w:p>
          <w:p w14:paraId="1308C39A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681D4834" w14:textId="77777777" w:rsidTr="00DB2325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305E45CD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5.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“Sur la brèche”, débordait d’énergie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BA88FAF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7C9CE79D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A6E7756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AE4D71C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4640BD13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4667D69F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Constamment occupé(e), “monté(e) sur ressorts” ; difficile à suivre.</w:t>
            </w:r>
          </w:p>
          <w:p w14:paraId="18A1628A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Débordait-il/elle d’énergie, toujours occupé(e), “monté(e) sur ressorts” ? »</w:t>
            </w:r>
          </w:p>
          <w:p w14:paraId="024DF445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Le trouvait-on difficile à suivre, toujours partant pour bouger ? »</w:t>
            </w:r>
          </w:p>
          <w:p w14:paraId="03A0AE06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3E26CC7F" w14:textId="77777777" w:rsidTr="00DB2325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3CA268C5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6.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Parlait trop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D9A272E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DDDF2D7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6BA07DC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9CC5006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223AC0F7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71800790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“Moulin à paroles” ; enseignants demandant de se taire ; bulletins mentionnant des bavardages.</w:t>
            </w:r>
          </w:p>
          <w:p w14:paraId="57AF20F0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Parlait-il/elle beaucoup trop ? Les enseignants ou bulletins mentionnaient-ils des bavardages ? »</w:t>
            </w:r>
          </w:p>
          <w:p w14:paraId="748F7A51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Était-il/elle un(e) “moulin à paroles”, difficile à interrompre ? »</w:t>
            </w:r>
          </w:p>
          <w:p w14:paraId="3F545B2E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</w:tbl>
    <w:p w14:paraId="3CF1B298" w14:textId="77777777" w:rsidR="00DB2325" w:rsidRDefault="00DB2325"/>
    <w:p w14:paraId="1BA4B46F" w14:textId="77777777" w:rsidR="00DB2325" w:rsidRDefault="00DB2325">
      <w:r>
        <w:br w:type="page"/>
      </w:r>
    </w:p>
    <w:tbl>
      <w:tblPr>
        <w:tblW w:w="10813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2"/>
        <w:gridCol w:w="1250"/>
        <w:gridCol w:w="1250"/>
        <w:gridCol w:w="1250"/>
        <w:gridCol w:w="1251"/>
      </w:tblGrid>
      <w:tr w:rsidR="00DB2325" w14:paraId="2B369111" w14:textId="77777777" w:rsidTr="00DB2325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4309819F" w14:textId="62596C82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lastRenderedPageBreak/>
              <w:t xml:space="preserve">7.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Répondait avant la fin, sans réfléchir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EBE8BF3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F0BC54A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119C83D3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C79E442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4B05D26E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676811E4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Voulait répondre le premier ; donnait la première réponse venue ; coupait les phrases.</w:t>
            </w:r>
          </w:p>
          <w:p w14:paraId="1E833411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Répondait-il/elle avant la fin des questions, coupait-il/elle la parole, sans réfléchir ? »</w:t>
            </w:r>
          </w:p>
          <w:p w14:paraId="2A713AA8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Voulait-il/elle toujours répondre le premier, lançait-il/elle la première réponse venue ? »</w:t>
            </w:r>
          </w:p>
          <w:p w14:paraId="54E407A3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6ABDAC75" w14:textId="77777777" w:rsidTr="00DB2325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3966941D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8.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Du mal à attendre son tour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F4CE152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36CD6E3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717CA2F8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585027F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233E72DE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098DFB0B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Du mal à attendre son tour en classe, dans les jeux de groupe ; impatient(e).</w:t>
            </w:r>
          </w:p>
          <w:p w14:paraId="26E4961C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Avait-il/elle du mal à attendre son tour (jeux, classe, file) ? Était-il/elle impatient(e) ? »</w:t>
            </w:r>
          </w:p>
          <w:p w14:paraId="2A5F8418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Coupait-il/elle la file, voulait-il/elle passer avant les autres ? »</w:t>
            </w:r>
          </w:p>
          <w:p w14:paraId="2D5B50FB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DB2325" w14:paraId="03F8EE07" w14:textId="77777777" w:rsidTr="00DB2325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2DC985A4" w14:textId="77777777" w:rsidR="00DB2325" w:rsidRPr="00B047EE" w:rsidRDefault="00DB2325" w:rsidP="004B2269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9.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Interrompait, s’imposait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718BA00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7AA4482B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B71A657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2070FE1" w14:textId="77777777" w:rsidR="00DB2325" w:rsidRDefault="00DB2325" w:rsidP="004B2269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DB2325" w14:paraId="7AA0170D" w14:textId="77777777" w:rsidTr="004B2269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7FD03A5C" w14:textId="77777777" w:rsidR="00DB2325" w:rsidRPr="00B047EE" w:rsidRDefault="00DB2325" w:rsidP="004B2269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Interrompait les jeux/conversations des autres ; utilisait leurs affaires sans demander.</w:t>
            </w:r>
          </w:p>
          <w:p w14:paraId="725BE7FC" w14:textId="77777777" w:rsidR="00DB2325" w:rsidRPr="00B047EE" w:rsidRDefault="00DB2325" w:rsidP="004B2269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Interrompait-il/elle les autres, s’imposait-il/elle dans leurs jeux ou conversations ? »</w:t>
            </w:r>
          </w:p>
          <w:p w14:paraId="4ADFA575" w14:textId="77777777" w:rsidR="00DB2325" w:rsidRPr="00B047EE" w:rsidRDefault="00DB2325" w:rsidP="004B2269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Utilisait-il/elle les affaires des autres sans demander, dérangeait-il/elle leurs activités ? »</w:t>
            </w:r>
          </w:p>
          <w:p w14:paraId="00DB5D8A" w14:textId="77777777" w:rsidR="00DB2325" w:rsidRPr="00B047EE" w:rsidRDefault="00DB2325" w:rsidP="004B2269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</w:tbl>
    <w:p w14:paraId="6AA13619" w14:textId="77777777" w:rsidR="00DB2325" w:rsidRDefault="00DB2325" w:rsidP="00DB2325">
      <w:pPr>
        <w:spacing w:after="18"/>
      </w:pPr>
    </w:p>
    <w:tbl>
      <w:tblPr>
        <w:tblW w:w="10773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3"/>
      </w:tblGrid>
      <w:tr w:rsidR="00DB2325" w14:paraId="4679233D" w14:textId="77777777" w:rsidTr="004B2269">
        <w:tc>
          <w:tcPr>
            <w:tcW w:w="10773" w:type="dxa"/>
            <w:tcBorders>
              <w:top w:val="single" w:sz="4" w:space="0" w:color="E7DCC2"/>
              <w:left w:val="single" w:sz="24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32" w:type="dxa"/>
              <w:left w:w="180" w:type="dxa"/>
              <w:bottom w:w="32" w:type="dxa"/>
              <w:right w:w="160" w:type="dxa"/>
            </w:tcMar>
          </w:tcPr>
          <w:p w14:paraId="45A54382" w14:textId="77777777" w:rsidR="00DB2325" w:rsidRDefault="00DB2325" w:rsidP="004B2269">
            <w:pPr>
              <w:pBdr>
                <w:bottom w:val="single" w:sz="4" w:space="0" w:color="DCD3BE"/>
              </w:pBdr>
              <w:spacing w:after="18" w:line="300" w:lineRule="auto"/>
            </w:pPr>
            <w:r>
              <w:rPr>
                <w:i/>
                <w:iCs/>
                <w:color w:val="8A5A1E"/>
                <w:sz w:val="15"/>
                <w:szCs w:val="15"/>
              </w:rPr>
              <w:t xml:space="preserve">✎ Témoignage libre (optionnel) — comment était le patient avant 12 ans : </w:t>
            </w:r>
          </w:p>
          <w:p w14:paraId="701BB7AD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</w:t>
            </w:r>
          </w:p>
          <w:p w14:paraId="726265CD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43E85059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425F4F4F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5D724F88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0561F957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1AA7256C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19535729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2D4378D7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107FABBF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0CEC777C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66B09341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1F0E2232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7C429C1F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226C47CD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2F0B44BD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5E58C227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0E1D348D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1175CBA9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6F12BBFA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3CC25EC1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07B9F28D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039AB5F0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614259D4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497D0935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5CD7255F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44C195A9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519760AA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376445A8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1CD10717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1A09B4A8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01644676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7EEFBD88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4E47121A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178E5307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4A13F661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7ADFC1F9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75216C62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1E47E06B" w14:textId="77777777" w:rsidR="00DB2325" w:rsidRDefault="00DB2325" w:rsidP="004B2269">
            <w:pPr>
              <w:pBdr>
                <w:bottom w:val="single" w:sz="4" w:space="0" w:color="DCD3BE"/>
              </w:pBdr>
              <w:spacing w:line="300" w:lineRule="auto"/>
            </w:pPr>
          </w:p>
        </w:tc>
      </w:tr>
    </w:tbl>
    <w:p w14:paraId="6EF0CF52" w14:textId="77777777" w:rsidR="001C20CD" w:rsidRPr="00DB2325" w:rsidRDefault="001C20CD" w:rsidP="00DB2325"/>
    <w:sectPr w:rsidR="001C20CD" w:rsidRPr="00DB2325" w:rsidSect="002929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00" w:right="1134" w:bottom="851" w:left="1134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1826" w14:textId="77777777" w:rsidR="006B4CA7" w:rsidRDefault="006B4CA7">
      <w:r>
        <w:separator/>
      </w:r>
    </w:p>
  </w:endnote>
  <w:endnote w:type="continuationSeparator" w:id="0">
    <w:p w14:paraId="75854D9B" w14:textId="77777777" w:rsidR="006B4CA7" w:rsidRDefault="006B4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D3B74" w14:textId="77777777" w:rsidR="00FF03F8" w:rsidRDefault="00FF03F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E8AFE" w14:textId="51E83E7C" w:rsidR="009C634C" w:rsidRDefault="00000000">
    <w:pPr>
      <w:pBdr>
        <w:top w:val="single" w:sz="4" w:space="4" w:color="1F6F78"/>
      </w:pBdr>
      <w:tabs>
        <w:tab w:val="right" w:pos="9638"/>
      </w:tabs>
    </w:pPr>
    <w:r>
      <w:rPr>
        <w:color w:val="16515A"/>
        <w:sz w:val="14"/>
        <w:szCs w:val="14"/>
      </w:rPr>
      <w:t xml:space="preserve">DPL TDAH · </w:t>
    </w:r>
    <w:r w:rsidR="00AE297C">
      <w:rPr>
        <w:color w:val="16515A"/>
        <w:sz w:val="14"/>
        <w:szCs w:val="14"/>
      </w:rPr>
      <w:t>Support clinique</w:t>
    </w:r>
    <w:r w:rsidR="00FF03F8">
      <w:rPr>
        <w:color w:val="16515A"/>
        <w:sz w:val="14"/>
        <w:szCs w:val="14"/>
      </w:rPr>
      <w:t xml:space="preserve"> – Témoignage d’un proche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87B0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87B02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E01F3" w14:textId="4E0BA2B0" w:rsidR="00FF03F8" w:rsidRDefault="005E458A" w:rsidP="005E458A">
    <w:pPr>
      <w:pBdr>
        <w:top w:val="single" w:sz="4" w:space="4" w:color="1F6F78"/>
      </w:pBdr>
      <w:tabs>
        <w:tab w:val="right" w:pos="9638"/>
      </w:tabs>
      <w:jc w:val="center"/>
    </w:pPr>
    <w:r>
      <w:rPr>
        <w:color w:val="16515A"/>
        <w:sz w:val="14"/>
        <w:szCs w:val="14"/>
      </w:rPr>
      <w:t>Support</w:t>
    </w:r>
    <w:r w:rsidRPr="005E458A">
      <w:rPr>
        <w:color w:val="16515A"/>
        <w:sz w:val="14"/>
        <w:szCs w:val="14"/>
      </w:rPr>
      <w:t xml:space="preserve"> élaboré par les Dr Clémentine Doussy</w:t>
    </w:r>
    <w:r>
      <w:rPr>
        <w:color w:val="16515A"/>
        <w:sz w:val="14"/>
        <w:szCs w:val="14"/>
      </w:rPr>
      <w:t xml:space="preserve">, Fanny </w:t>
    </w:r>
    <w:r w:rsidRPr="005E458A">
      <w:rPr>
        <w:color w:val="16515A"/>
        <w:sz w:val="14"/>
        <w:szCs w:val="14"/>
      </w:rPr>
      <w:t>CVIKLINSKI</w:t>
    </w:r>
    <w:r>
      <w:rPr>
        <w:color w:val="16515A"/>
        <w:sz w:val="14"/>
        <w:szCs w:val="14"/>
      </w:rPr>
      <w:t xml:space="preserve"> et</w:t>
    </w:r>
    <w:r w:rsidRPr="005E458A">
      <w:rPr>
        <w:color w:val="16515A"/>
        <w:sz w:val="14"/>
        <w:szCs w:val="14"/>
      </w:rPr>
      <w:t xml:space="preserve"> Raphaël Curti dans le cadre du Dispositif de Première Ligne, avec l’appui de l’équipe de l’Unité Mobile Autisme Adultes Les Makaras – CH Valvert.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6CE85" w14:textId="77777777" w:rsidR="006B4CA7" w:rsidRDefault="006B4CA7">
      <w:r>
        <w:separator/>
      </w:r>
    </w:p>
  </w:footnote>
  <w:footnote w:type="continuationSeparator" w:id="0">
    <w:p w14:paraId="49791F7F" w14:textId="77777777" w:rsidR="006B4CA7" w:rsidRDefault="006B4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E694A" w14:textId="77777777" w:rsidR="00FF03F8" w:rsidRDefault="00FF03F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A09E" w14:textId="77777777" w:rsidR="009C634C" w:rsidRDefault="00000000">
    <w:pPr>
      <w:spacing w:after="60"/>
      <w:jc w:val="center"/>
    </w:pPr>
    <w:r>
      <w:rPr>
        <w:noProof/>
      </w:rPr>
      <w:drawing>
        <wp:inline distT="0" distB="0" distL="0" distR="0" wp14:anchorId="549B205B" wp14:editId="5E3520B8">
          <wp:extent cx="4114800" cy="742950"/>
          <wp:effectExtent l="0" t="0" r="0" b="0"/>
          <wp:docPr id="494445745" name="header" descr="Unite Mobile Autisme Adultes - CH Valvert" title="En-tete Maka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742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6ABD0" w14:textId="1E810087" w:rsidR="00C1418E" w:rsidRDefault="00C1418E">
    <w:pPr>
      <w:pStyle w:val="En-tte"/>
    </w:pPr>
    <w:r w:rsidRPr="001762AD">
      <w:rPr>
        <w:noProof/>
      </w:rPr>
      <w:drawing>
        <wp:anchor distT="0" distB="0" distL="114300" distR="114300" simplePos="0" relativeHeight="251659264" behindDoc="0" locked="0" layoutInCell="1" allowOverlap="1" wp14:anchorId="55FE0A04" wp14:editId="177EB869">
          <wp:simplePos x="0" y="0"/>
          <wp:positionH relativeFrom="margin">
            <wp:align>center</wp:align>
          </wp:positionH>
          <wp:positionV relativeFrom="paragraph">
            <wp:posOffset>-80645</wp:posOffset>
          </wp:positionV>
          <wp:extent cx="5553986" cy="923743"/>
          <wp:effectExtent l="0" t="0" r="0" b="0"/>
          <wp:wrapTopAndBottom/>
          <wp:docPr id="161753938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47368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53986" cy="92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994"/>
    <w:multiLevelType w:val="hybridMultilevel"/>
    <w:tmpl w:val="D2DAB676"/>
    <w:lvl w:ilvl="0" w:tplc="6E2ABE12">
      <w:start w:val="1"/>
      <w:numFmt w:val="bullet"/>
      <w:lvlText w:val="●"/>
      <w:lvlJc w:val="left"/>
      <w:pPr>
        <w:ind w:left="720" w:hanging="360"/>
      </w:pPr>
    </w:lvl>
    <w:lvl w:ilvl="1" w:tplc="6C7A27A0">
      <w:start w:val="1"/>
      <w:numFmt w:val="bullet"/>
      <w:lvlText w:val="○"/>
      <w:lvlJc w:val="left"/>
      <w:pPr>
        <w:ind w:left="1440" w:hanging="360"/>
      </w:pPr>
    </w:lvl>
    <w:lvl w:ilvl="2" w:tplc="72382B6C">
      <w:start w:val="1"/>
      <w:numFmt w:val="bullet"/>
      <w:lvlText w:val="■"/>
      <w:lvlJc w:val="left"/>
      <w:pPr>
        <w:ind w:left="2160" w:hanging="360"/>
      </w:pPr>
    </w:lvl>
    <w:lvl w:ilvl="3" w:tplc="34CE2B54">
      <w:start w:val="1"/>
      <w:numFmt w:val="bullet"/>
      <w:lvlText w:val="●"/>
      <w:lvlJc w:val="left"/>
      <w:pPr>
        <w:ind w:left="2880" w:hanging="360"/>
      </w:pPr>
    </w:lvl>
    <w:lvl w:ilvl="4" w:tplc="9DD09F82">
      <w:start w:val="1"/>
      <w:numFmt w:val="bullet"/>
      <w:lvlText w:val="○"/>
      <w:lvlJc w:val="left"/>
      <w:pPr>
        <w:ind w:left="3600" w:hanging="360"/>
      </w:pPr>
    </w:lvl>
    <w:lvl w:ilvl="5" w:tplc="B9B01B3A">
      <w:start w:val="1"/>
      <w:numFmt w:val="bullet"/>
      <w:lvlText w:val="■"/>
      <w:lvlJc w:val="left"/>
      <w:pPr>
        <w:ind w:left="4320" w:hanging="360"/>
      </w:pPr>
    </w:lvl>
    <w:lvl w:ilvl="6" w:tplc="C368F548">
      <w:start w:val="1"/>
      <w:numFmt w:val="bullet"/>
      <w:lvlText w:val="●"/>
      <w:lvlJc w:val="left"/>
      <w:pPr>
        <w:ind w:left="5040" w:hanging="360"/>
      </w:pPr>
    </w:lvl>
    <w:lvl w:ilvl="7" w:tplc="6E6E04D6">
      <w:start w:val="1"/>
      <w:numFmt w:val="bullet"/>
      <w:lvlText w:val="●"/>
      <w:lvlJc w:val="left"/>
      <w:pPr>
        <w:ind w:left="5760" w:hanging="360"/>
      </w:pPr>
    </w:lvl>
    <w:lvl w:ilvl="8" w:tplc="F2E292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37740B"/>
    <w:multiLevelType w:val="multilevel"/>
    <w:tmpl w:val="355E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90206"/>
    <w:multiLevelType w:val="multilevel"/>
    <w:tmpl w:val="9AD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861995">
    <w:abstractNumId w:val="0"/>
    <w:lvlOverride w:ilvl="0">
      <w:startOverride w:val="1"/>
    </w:lvlOverride>
  </w:num>
  <w:num w:numId="2" w16cid:durableId="2055538074">
    <w:abstractNumId w:val="2"/>
  </w:num>
  <w:num w:numId="3" w16cid:durableId="2142383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34C"/>
    <w:rsid w:val="00016AB9"/>
    <w:rsid w:val="00082A09"/>
    <w:rsid w:val="00134BCB"/>
    <w:rsid w:val="001C20CD"/>
    <w:rsid w:val="001E0CAB"/>
    <w:rsid w:val="001E0DC1"/>
    <w:rsid w:val="001E24F9"/>
    <w:rsid w:val="00216457"/>
    <w:rsid w:val="00277D6A"/>
    <w:rsid w:val="002841E0"/>
    <w:rsid w:val="002916B8"/>
    <w:rsid w:val="00292975"/>
    <w:rsid w:val="002B3550"/>
    <w:rsid w:val="00306ADF"/>
    <w:rsid w:val="00454477"/>
    <w:rsid w:val="0045535A"/>
    <w:rsid w:val="004D4AFC"/>
    <w:rsid w:val="004D5681"/>
    <w:rsid w:val="004E22E1"/>
    <w:rsid w:val="00512BD7"/>
    <w:rsid w:val="0057686F"/>
    <w:rsid w:val="005C0777"/>
    <w:rsid w:val="005E160A"/>
    <w:rsid w:val="005E458A"/>
    <w:rsid w:val="006852AE"/>
    <w:rsid w:val="006B4CA7"/>
    <w:rsid w:val="00756F2F"/>
    <w:rsid w:val="007C0D64"/>
    <w:rsid w:val="007E43FD"/>
    <w:rsid w:val="00825254"/>
    <w:rsid w:val="008C1463"/>
    <w:rsid w:val="008C3C57"/>
    <w:rsid w:val="00922E52"/>
    <w:rsid w:val="0092352B"/>
    <w:rsid w:val="00941979"/>
    <w:rsid w:val="00944296"/>
    <w:rsid w:val="00981A05"/>
    <w:rsid w:val="009C634C"/>
    <w:rsid w:val="00A24796"/>
    <w:rsid w:val="00A25370"/>
    <w:rsid w:val="00A87B02"/>
    <w:rsid w:val="00AC0955"/>
    <w:rsid w:val="00AD77F2"/>
    <w:rsid w:val="00AE297C"/>
    <w:rsid w:val="00B03327"/>
    <w:rsid w:val="00BE447D"/>
    <w:rsid w:val="00C1418E"/>
    <w:rsid w:val="00CD147F"/>
    <w:rsid w:val="00D53C4B"/>
    <w:rsid w:val="00D7288F"/>
    <w:rsid w:val="00DB2325"/>
    <w:rsid w:val="00DD5333"/>
    <w:rsid w:val="00DE3104"/>
    <w:rsid w:val="00EE06AA"/>
    <w:rsid w:val="00EF3F5C"/>
    <w:rsid w:val="00F36394"/>
    <w:rsid w:val="00FB267A"/>
    <w:rsid w:val="00FD5DC5"/>
    <w:rsid w:val="00FF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7F23E3"/>
  <w15:docId w15:val="{BFFB4444-BBD9-477E-9BFE-289FFC2B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141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1418E"/>
  </w:style>
  <w:style w:type="paragraph" w:styleId="Pieddepage">
    <w:name w:val="footer"/>
    <w:basedOn w:val="Normal"/>
    <w:link w:val="PieddepageCar"/>
    <w:uiPriority w:val="99"/>
    <w:unhideWhenUsed/>
    <w:rsid w:val="00C141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14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BA5F6-282B-4708-8256-6394C287B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1103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clémentine doussy</cp:lastModifiedBy>
  <cp:revision>48</cp:revision>
  <cp:lastPrinted>2026-06-21T13:57:00Z</cp:lastPrinted>
  <dcterms:created xsi:type="dcterms:W3CDTF">2026-06-21T07:50:00Z</dcterms:created>
  <dcterms:modified xsi:type="dcterms:W3CDTF">2026-07-10T12:39:00Z</dcterms:modified>
</cp:coreProperties>
</file>