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Nexus: Student Feedback Analysis Report</w:t>
      </w:r>
    </w:p>
    <w:p>
      <w:r>
        <w:t>Generated on: 2026-01-10 16:08</w:t>
      </w:r>
    </w:p>
    <w:p>
      <w:pPr>
        <w:pStyle w:val="Heading1"/>
      </w:pPr>
      <w:r>
        <w:t>Theme: Cluster 1</w:t>
      </w:r>
    </w:p>
    <w:p>
      <w:r>
        <w:t>Problem: Mock Problem Statement: Students are expressing concerns regarding: Students are struggling with the pace of the Data ...</w:t>
      </w:r>
    </w:p>
    <w:p>
      <w:pPr>
        <w:pStyle w:val="Heading2"/>
      </w:pPr>
      <w:r>
        <w:t>Solution 1: Hybrid Learning &amp; Lecture Capture System</w:t>
      </w:r>
    </w:p>
    <w:p>
      <w:r>
        <w:t>Cost: ₹5,00,000 (One-time) + ₹50,000/month</w:t>
      </w:r>
    </w:p>
    <w:p>
      <w:r>
        <w:rPr>
          <w:b/>
        </w:rPr>
        <w:t xml:space="preserve">Investment: </w:t>
      </w:r>
      <w:r>
        <w:t>₹5,00,000 (Cameras + Microphones)</w:t>
        <w:br/>
      </w:r>
      <w:r>
        <w:rPr>
          <w:b/>
        </w:rPr>
        <w:t xml:space="preserve">Labor: </w:t>
      </w:r>
      <w:r>
        <w:t>IT Support for setup, Faculty time</w:t>
        <w:br/>
      </w:r>
    </w:p>
    <w:p>
      <w:pPr>
        <w:pStyle w:val="Heading3"/>
      </w:pPr>
      <w:r>
        <w:t>Steps:</w:t>
      </w:r>
    </w:p>
    <w:p>
      <w:pPr>
        <w:pStyle w:val="ListBullet"/>
      </w:pPr>
      <w:r>
        <w:t>1. Install lecture recording hardware in all major classrooms.</w:t>
      </w:r>
    </w:p>
    <w:p>
      <w:pPr>
        <w:pStyle w:val="ListBullet"/>
      </w:pPr>
      <w:r>
        <w:t>2. Implement 'Smart Class' software for auto-uploading to LMS.</w:t>
      </w:r>
    </w:p>
    <w:p>
      <w:pPr>
        <w:pStyle w:val="ListBullet"/>
      </w:pPr>
      <w:r>
        <w:t>3. Conduct faculty workshops on interactive teaching methods.</w:t>
      </w:r>
    </w:p>
    <w:p>
      <w:pPr>
        <w:pStyle w:val="ListBullet"/>
      </w:pPr>
      <w:r>
        <w:t>4. Mandate 'doubt-clearing' sessions twice a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