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DABB1" w14:textId="77777777" w:rsidR="003028F1" w:rsidRDefault="00000000">
      <w:pPr>
        <w:spacing w:after="20"/>
      </w:pPr>
      <w:r>
        <w:rPr>
          <w:b/>
          <w:bCs/>
          <w:color w:val="1E8E5A"/>
          <w:sz w:val="15"/>
          <w:szCs w:val="15"/>
        </w:rPr>
        <w:t>THE BIZCOM ENGINE · BUILD BRIEF TO THE TECH TEAM</w:t>
      </w:r>
    </w:p>
    <w:p w14:paraId="38505EEC" w14:textId="77777777" w:rsidR="003028F1" w:rsidRDefault="00000000">
      <w:pPr>
        <w:spacing w:after="60"/>
      </w:pPr>
      <w:r>
        <w:rPr>
          <w:b/>
          <w:bCs/>
          <w:color w:val="1A222E"/>
          <w:sz w:val="27"/>
          <w:szCs w:val="27"/>
        </w:rPr>
        <w:t>Consumer Section — Rivoli Shop Customer Data from GA4</w:t>
      </w:r>
    </w:p>
    <w:p w14:paraId="7E56515B" w14:textId="0293A980" w:rsidR="003028F1" w:rsidRDefault="00000000">
      <w:pPr>
        <w:spacing w:after="75" w:line="250" w:lineRule="auto"/>
      </w:pPr>
      <w:r>
        <w:rPr>
          <w:b/>
          <w:bCs/>
          <w:color w:val="1A222E"/>
        </w:rPr>
        <w:t xml:space="preserve">Client: </w:t>
      </w:r>
      <w:r>
        <w:rPr>
          <w:color w:val="1A222E"/>
        </w:rPr>
        <w:t xml:space="preserve">Rivoli Shop (rivolishop.com), owner company Thirty31North. </w:t>
      </w:r>
      <w:r>
        <w:rPr>
          <w:b/>
          <w:bCs/>
          <w:color w:val="1A222E"/>
        </w:rPr>
        <w:t xml:space="preserve">How data arrives: </w:t>
      </w:r>
      <w:r>
        <w:rPr>
          <w:color w:val="1A222E"/>
        </w:rPr>
        <w:t xml:space="preserve">as GA4 export files sent by the Rivoli team, monthly. </w:t>
      </w:r>
      <w:r>
        <w:rPr>
          <w:b/>
          <w:bCs/>
          <w:color w:val="1A222E"/>
        </w:rPr>
        <w:t xml:space="preserve">What this section measures: </w:t>
      </w:r>
      <w:r>
        <w:rPr>
          <w:color w:val="1A222E"/>
        </w:rPr>
        <w:t>the CUSTOMER BASE — how many people buy, how many are new, and whether they come back. The media section measures clicks and sales; this section measures people.</w:t>
      </w:r>
    </w:p>
    <w:p w14:paraId="507C1727" w14:textId="77777777" w:rsidR="003028F1" w:rsidRDefault="00000000">
      <w:pPr>
        <w:spacing w:after="75" w:line="250" w:lineRule="auto"/>
      </w:pPr>
      <w:r>
        <w:rPr>
          <w:b/>
          <w:bCs/>
          <w:color w:val="1A222E"/>
        </w:rPr>
        <w:t>Please read this slowly and follow it step by step. Every rule here comes from the real files we received. If a file does not match these rules, do not guess — send it back to us with a note.</w:t>
      </w:r>
    </w:p>
    <w:p w14:paraId="43912030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STEP 1 — Know the five files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3900"/>
        <w:gridCol w:w="3200"/>
      </w:tblGrid>
      <w:tr w:rsidR="003028F1" w14:paraId="181319C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18CB64B" w14:textId="77777777" w:rsidR="003028F1" w:rsidRDefault="00000000">
            <w:r>
              <w:rPr>
                <w:b/>
                <w:bCs/>
                <w:color w:val="1A222E"/>
                <w:sz w:val="17"/>
                <w:szCs w:val="17"/>
              </w:rPr>
              <w:t>File</w:t>
            </w:r>
          </w:p>
        </w:tc>
        <w:tc>
          <w:tcPr>
            <w:tcW w:w="390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3A2173" w14:textId="77777777" w:rsidR="003028F1" w:rsidRDefault="00000000">
            <w:r>
              <w:rPr>
                <w:b/>
                <w:bCs/>
                <w:color w:val="1A222E"/>
                <w:sz w:val="17"/>
                <w:szCs w:val="17"/>
              </w:rPr>
              <w:t>What is inside</w:t>
            </w:r>
          </w:p>
        </w:tc>
        <w:tc>
          <w:tcPr>
            <w:tcW w:w="320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22408D" w14:textId="77777777" w:rsidR="003028F1" w:rsidRDefault="00000000">
            <w:r>
              <w:rPr>
                <w:b/>
                <w:bCs/>
                <w:color w:val="1A222E"/>
                <w:sz w:val="17"/>
                <w:szCs w:val="17"/>
              </w:rPr>
              <w:t>Status today</w:t>
            </w:r>
          </w:p>
        </w:tc>
      </w:tr>
      <w:tr w:rsidR="003028F1" w14:paraId="6FD56EE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D15FE8" w14:textId="77777777" w:rsidR="003028F1" w:rsidRDefault="00000000">
            <w:r>
              <w:rPr>
                <w:color w:val="1A222E"/>
                <w:sz w:val="17"/>
                <w:szCs w:val="17"/>
              </w:rPr>
              <w:t>Monetization overview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5914FC" w14:textId="77777777" w:rsidR="003028F1" w:rsidRDefault="00000000">
            <w:r>
              <w:rPr>
                <w:color w:val="1A222E"/>
                <w:sz w:val="17"/>
                <w:szCs w:val="17"/>
              </w:rPr>
              <w:t>One row per day: Total purchasers and First-time purchasers (plus revenue lines)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A86C8E3" w14:textId="77777777" w:rsidR="003028F1" w:rsidRDefault="00000000">
            <w:r>
              <w:rPr>
                <w:color w:val="1A222E"/>
                <w:sz w:val="17"/>
                <w:szCs w:val="17"/>
              </w:rPr>
              <w:t>Received, Jan 1 – Sep 16. A MONTHLY version is requested too — see Step 4 rule 1 for why</w:t>
            </w:r>
          </w:p>
        </w:tc>
      </w:tr>
      <w:tr w:rsidR="003028F1" w14:paraId="0369DB4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0D585B" w14:textId="77777777" w:rsidR="003028F1" w:rsidRDefault="00000000">
            <w:r>
              <w:rPr>
                <w:color w:val="1A222E"/>
                <w:sz w:val="17"/>
                <w:szCs w:val="17"/>
              </w:rPr>
              <w:t>Retention overview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D03883B" w14:textId="77777777" w:rsidR="003028F1" w:rsidRDefault="00000000">
            <w:r>
              <w:rPr>
                <w:color w:val="1A222E"/>
                <w:sz w:val="17"/>
                <w:szCs w:val="17"/>
              </w:rPr>
              <w:t>Daily New users and Returning users, plus Day-1 / Day-7 / Day-30 retention blocks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8E0BDD" w14:textId="77777777" w:rsidR="003028F1" w:rsidRDefault="00000000">
            <w:r>
              <w:rPr>
                <w:color w:val="1A222E"/>
                <w:sz w:val="17"/>
                <w:szCs w:val="17"/>
              </w:rPr>
              <w:t>Received, Jan 1 – Sep 16</w:t>
            </w:r>
          </w:p>
        </w:tc>
      </w:tr>
      <w:tr w:rsidR="003028F1" w14:paraId="5E8BFA8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F0D0869" w14:textId="77777777" w:rsidR="003028F1" w:rsidRDefault="00000000">
            <w:r>
              <w:rPr>
                <w:color w:val="1A222E"/>
                <w:sz w:val="17"/>
                <w:szCs w:val="17"/>
              </w:rPr>
              <w:t>New vs established (brand-wise)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20855AD" w14:textId="77777777" w:rsidR="003028F1" w:rsidRDefault="00000000">
            <w:r>
              <w:rPr>
                <w:color w:val="1A222E"/>
                <w:sz w:val="17"/>
                <w:szCs w:val="17"/>
              </w:rPr>
              <w:t>For every brand: items viewed / added to cart / purchased / revenue, split into New buyers vs Established buyers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CB83CD" w14:textId="77777777" w:rsidR="003028F1" w:rsidRDefault="00000000">
            <w:r>
              <w:rPr>
                <w:color w:val="1A222E"/>
                <w:sz w:val="17"/>
                <w:szCs w:val="17"/>
              </w:rPr>
              <w:t>Received, Jan 1 – Sep 16. Monthly pulls start October</w:t>
            </w:r>
          </w:p>
        </w:tc>
      </w:tr>
      <w:tr w:rsidR="003028F1" w14:paraId="53D8710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B181B70" w14:textId="77777777" w:rsidR="003028F1" w:rsidRDefault="00000000">
            <w:r>
              <w:rPr>
                <w:color w:val="1A222E"/>
                <w:sz w:val="17"/>
                <w:szCs w:val="17"/>
              </w:rPr>
              <w:t>Channel-wise (brand-wise)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E16936" w14:textId="77777777" w:rsidR="003028F1" w:rsidRDefault="00000000">
            <w:r>
              <w:rPr>
                <w:color w:val="1A222E"/>
                <w:sz w:val="17"/>
                <w:szCs w:val="17"/>
              </w:rPr>
              <w:t>Same four numbers per brand, split by the channel that FIRST brought the buyer to the site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08E0812" w14:textId="77777777" w:rsidR="003028F1" w:rsidRDefault="00000000">
            <w:r>
              <w:rPr>
                <w:color w:val="1A222E"/>
                <w:sz w:val="17"/>
                <w:szCs w:val="17"/>
              </w:rPr>
              <w:t>Received, but only 5 channels — a full re-export is requested. Monthly pulls start October</w:t>
            </w:r>
          </w:p>
        </w:tc>
      </w:tr>
      <w:tr w:rsidR="003028F1" w14:paraId="55387D4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17424BB" w14:textId="77777777" w:rsidR="003028F1" w:rsidRDefault="00000000">
            <w:r>
              <w:rPr>
                <w:color w:val="1A222E"/>
                <w:sz w:val="17"/>
                <w:szCs w:val="17"/>
              </w:rPr>
              <w:t>Cohort exploration</w:t>
            </w:r>
          </w:p>
        </w:tc>
        <w:tc>
          <w:tcPr>
            <w:tcW w:w="3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FB1ECF4" w14:textId="77777777" w:rsidR="003028F1" w:rsidRDefault="00000000">
            <w:r>
              <w:rPr>
                <w:color w:val="1A222E"/>
                <w:sz w:val="17"/>
                <w:szCs w:val="17"/>
              </w:rPr>
              <w:t>Of the people who first bought in month X, how many bought again 1, 2, 3 months later</w:t>
            </w:r>
          </w:p>
        </w:tc>
        <w:tc>
          <w:tcPr>
            <w:tcW w:w="32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DC305E" w14:textId="77777777" w:rsidR="003028F1" w:rsidRDefault="00000000">
            <w:r>
              <w:rPr>
                <w:color w:val="1A222E"/>
                <w:sz w:val="17"/>
                <w:szCs w:val="17"/>
              </w:rPr>
              <w:t>The file received is BROKEN (same value in every cell). A re-pull is requested. Do not build on the current file</w:t>
            </w:r>
          </w:p>
        </w:tc>
      </w:tr>
    </w:tbl>
    <w:p w14:paraId="732B2C03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STEP 2 — How to open the GA4 files</w:t>
      </w:r>
    </w:p>
    <w:p w14:paraId="5A446EC4" w14:textId="77777777" w:rsidR="003028F1" w:rsidRDefault="00000000">
      <w:pPr>
        <w:pStyle w:val="ListParagraph"/>
        <w:numPr>
          <w:ilvl w:val="0"/>
          <w:numId w:val="2"/>
        </w:numPr>
        <w:spacing w:after="45"/>
      </w:pPr>
      <w:r>
        <w:rPr>
          <w:b/>
          <w:bCs/>
          <w:color w:val="1A222E"/>
        </w:rPr>
        <w:t xml:space="preserve">Encoding is normal UTF-8. </w:t>
      </w:r>
      <w:r>
        <w:rPr>
          <w:color w:val="1A222E"/>
        </w:rPr>
        <w:t>No special handling like the Meta files.</w:t>
      </w:r>
    </w:p>
    <w:p w14:paraId="0E5A42D4" w14:textId="77777777" w:rsidR="003028F1" w:rsidRDefault="00000000">
      <w:pPr>
        <w:pStyle w:val="ListParagraph"/>
        <w:numPr>
          <w:ilvl w:val="0"/>
          <w:numId w:val="2"/>
        </w:numPr>
        <w:spacing w:after="45"/>
      </w:pPr>
      <w:r>
        <w:rPr>
          <w:b/>
          <w:bCs/>
          <w:color w:val="1A222E"/>
        </w:rPr>
        <w:t xml:space="preserve">Lines starting with # are comments, </w:t>
      </w:r>
      <w:r>
        <w:rPr>
          <w:color w:val="1A222E"/>
        </w:rPr>
        <w:t>not data. Skip them (the first 5 lines of each file).</w:t>
      </w:r>
    </w:p>
    <w:p w14:paraId="37C26887" w14:textId="77777777" w:rsidR="003028F1" w:rsidRDefault="00000000">
      <w:pPr>
        <w:pStyle w:val="ListParagraph"/>
        <w:numPr>
          <w:ilvl w:val="0"/>
          <w:numId w:val="2"/>
        </w:numPr>
        <w:spacing w:after="45"/>
      </w:pPr>
      <w:r>
        <w:rPr>
          <w:b/>
          <w:bCs/>
          <w:color w:val="1A222E"/>
        </w:rPr>
        <w:t xml:space="preserve">The totals row is the row whose LAST cell says “Grand total”. </w:t>
      </w:r>
      <w:r>
        <w:rPr>
          <w:color w:val="1A222E"/>
        </w:rPr>
        <w:t>Its brand cell is empty. Do not confuse it with a data row.</w:t>
      </w:r>
    </w:p>
    <w:p w14:paraId="3830CEA5" w14:textId="77777777" w:rsidR="003028F1" w:rsidRDefault="00000000">
      <w:pPr>
        <w:pStyle w:val="ListParagraph"/>
        <w:numPr>
          <w:ilvl w:val="0"/>
          <w:numId w:val="2"/>
        </w:numPr>
        <w:spacing w:after="45"/>
      </w:pPr>
      <w:r>
        <w:rPr>
          <w:b/>
          <w:bCs/>
          <w:color w:val="1A222E"/>
        </w:rPr>
        <w:t xml:space="preserve">A row with an empty brand cell that does NOT end in “Grand total” is real data </w:t>
      </w:r>
      <w:r>
        <w:rPr>
          <w:color w:val="1A222E"/>
        </w:rPr>
        <w:t>(unbranded items). Keep it, under “Outside approved master”.</w:t>
      </w:r>
    </w:p>
    <w:p w14:paraId="43747458" w14:textId="77777777" w:rsidR="003028F1" w:rsidRDefault="00000000">
      <w:pPr>
        <w:pStyle w:val="ListParagraph"/>
        <w:numPr>
          <w:ilvl w:val="0"/>
          <w:numId w:val="2"/>
        </w:numPr>
        <w:spacing w:after="45"/>
      </w:pPr>
      <w:r>
        <w:rPr>
          <w:b/>
          <w:bCs/>
          <w:color w:val="1A222E"/>
        </w:rPr>
        <w:t xml:space="preserve">Negative revenue rows are refunds. </w:t>
      </w:r>
      <w:r>
        <w:rPr>
          <w:color w:val="1A222E"/>
        </w:rPr>
        <w:t>Keep them, never delete them. Real example: a late-February refund batch of about AED 1.14 million sits mostly under the Direct channel — this is why Fashion × Direct shows revenue of −372,332. That is correct, not a bug.</w:t>
      </w:r>
    </w:p>
    <w:p w14:paraId="65A03D17" w14:textId="77777777" w:rsidR="003028F1" w:rsidRDefault="00000000">
      <w:pPr>
        <w:pStyle w:val="ListParagraph"/>
        <w:numPr>
          <w:ilvl w:val="0"/>
          <w:numId w:val="2"/>
        </w:numPr>
        <w:spacing w:after="45"/>
      </w:pPr>
      <w:r>
        <w:rPr>
          <w:b/>
          <w:bCs/>
          <w:color w:val="1A222E"/>
        </w:rPr>
        <w:t xml:space="preserve">One file can hold several blocks </w:t>
      </w:r>
      <w:r>
        <w:rPr>
          <w:color w:val="1A222E"/>
        </w:rPr>
        <w:t>separated by blank lines (the Retention file holds the daily table plus the retention blocks). Split on blank lines, read each block by its header.</w:t>
      </w:r>
    </w:p>
    <w:p w14:paraId="4F54957D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STEP 3 — The brand-to-segment lookup (never guess)</w:t>
      </w:r>
    </w:p>
    <w:p w14:paraId="7AF7B918" w14:textId="77777777" w:rsidR="003028F1" w:rsidRDefault="00000000">
      <w:pPr>
        <w:spacing w:after="75" w:line="250" w:lineRule="auto"/>
      </w:pPr>
      <w:r>
        <w:rPr>
          <w:color w:val="1A222E"/>
        </w:rPr>
        <w:t xml:space="preserve">We supply a workbook called </w:t>
      </w:r>
      <w:r>
        <w:rPr>
          <w:b/>
          <w:bCs/>
          <w:color w:val="1A222E"/>
        </w:rPr>
        <w:t>Rivoli-Consumer-Segment-Cut</w:t>
      </w:r>
      <w:r>
        <w:rPr>
          <w:color w:val="1A222E"/>
        </w:rPr>
        <w:t xml:space="preserve">. Its sheet </w:t>
      </w:r>
      <w:r>
        <w:rPr>
          <w:b/>
          <w:bCs/>
          <w:color w:val="1A222E"/>
        </w:rPr>
        <w:t>“Label-to-Segment Map”</w:t>
      </w:r>
      <w:r>
        <w:rPr>
          <w:color w:val="1A222E"/>
        </w:rPr>
        <w:t xml:space="preserve"> lists every one of the 432 brand labels that appear in the GA4 files (lowercase slugs, Capitalised names, Arabic names, bundle tags) and the segment each one belongs to: Swiss, Fashion, House of Evaco, Microbrands, Other Watches, Accessories, Pre-owned, Bundles.</w:t>
      </w:r>
    </w:p>
    <w:p w14:paraId="0C84C203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color w:val="1A222E"/>
        </w:rPr>
        <w:t>Join every data row to this map. The map lives in the configuration sheet, not inside code.</w:t>
      </w:r>
    </w:p>
    <w:p w14:paraId="5C139CF8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color w:val="1A222E"/>
        </w:rPr>
        <w:t>A label that is not in the map goes to “Outside approved master”. Never guess a segment from the name.</w:t>
      </w:r>
    </w:p>
    <w:p w14:paraId="7779B28D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Reconciliation check, every load: </w:t>
      </w:r>
      <w:r>
        <w:rPr>
          <w:color w:val="1A222E"/>
        </w:rPr>
        <w:t>the 8 segments plus “Outside approved master” must add up EXACTLY to the Grand total row. If they do not, stop and flag — do not publish.</w:t>
      </w:r>
    </w:p>
    <w:p w14:paraId="12C3D0F9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Exclude “gwp” and “free gift with purchase” rows from value metrics </w:t>
      </w:r>
      <w:r>
        <w:rPr>
          <w:color w:val="1A222E"/>
        </w:rPr>
        <w:t>— these are free-gift items (182 purchases worth about AED 1 in total). Count them nowhere.</w:t>
      </w:r>
    </w:p>
    <w:p w14:paraId="7D349CC5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STEP 4 — What to compute every month</w:t>
      </w:r>
    </w:p>
    <w:p w14:paraId="666F3A3C" w14:textId="77777777" w:rsidR="003028F1" w:rsidRDefault="00000000">
      <w:pPr>
        <w:pStyle w:val="ListParagraph"/>
        <w:numPr>
          <w:ilvl w:val="0"/>
          <w:numId w:val="4"/>
        </w:numPr>
        <w:spacing w:after="45"/>
      </w:pPr>
      <w:r>
        <w:rPr>
          <w:b/>
          <w:bCs/>
          <w:color w:val="1A222E"/>
        </w:rPr>
        <w:t xml:space="preserve">Total purchasers: </w:t>
      </w:r>
      <w:r>
        <w:rPr>
          <w:color w:val="1A222E"/>
        </w:rPr>
        <w:t>take this from the MONTHLY-level export only. NEVER add up the daily Total purchasers — the same person appears on several days, so daily rows double-count people.</w:t>
      </w:r>
    </w:p>
    <w:p w14:paraId="5419F5A0" w14:textId="77777777" w:rsidR="003028F1" w:rsidRDefault="00000000">
      <w:pPr>
        <w:pStyle w:val="ListParagraph"/>
        <w:numPr>
          <w:ilvl w:val="0"/>
          <w:numId w:val="4"/>
        </w:numPr>
        <w:spacing w:after="45"/>
      </w:pPr>
      <w:r>
        <w:rPr>
          <w:b/>
          <w:bCs/>
          <w:color w:val="1A222E"/>
        </w:rPr>
        <w:t xml:space="preserve">First-time purchasers: </w:t>
      </w:r>
      <w:r>
        <w:rPr>
          <w:color w:val="1A222E"/>
        </w:rPr>
        <w:t>these CAN be added up from daily rows (a person is first-time only once). Sum per month.</w:t>
      </w:r>
    </w:p>
    <w:p w14:paraId="02F0CF33" w14:textId="77777777" w:rsidR="003028F1" w:rsidRDefault="00000000">
      <w:pPr>
        <w:pStyle w:val="ListParagraph"/>
        <w:numPr>
          <w:ilvl w:val="0"/>
          <w:numId w:val="4"/>
        </w:numPr>
        <w:spacing w:after="45"/>
      </w:pPr>
      <w:r>
        <w:rPr>
          <w:b/>
          <w:bCs/>
          <w:color w:val="1A222E"/>
        </w:rPr>
        <w:t xml:space="preserve">Repeat buying share = </w:t>
      </w:r>
      <w:r>
        <w:rPr>
          <w:color w:val="1A222E"/>
        </w:rPr>
        <w:t>(Total purchasers − First-time purchasers) ÷ Total purchasers, per month.</w:t>
      </w:r>
    </w:p>
    <w:p w14:paraId="6B49835C" w14:textId="77777777" w:rsidR="003028F1" w:rsidRDefault="00000000">
      <w:pPr>
        <w:pStyle w:val="ListParagraph"/>
        <w:numPr>
          <w:ilvl w:val="0"/>
          <w:numId w:val="4"/>
        </w:numPr>
        <w:spacing w:after="45"/>
      </w:pPr>
      <w:r>
        <w:rPr>
          <w:b/>
          <w:bCs/>
          <w:color w:val="1A222E"/>
        </w:rPr>
        <w:t xml:space="preserve">Established share = </w:t>
      </w:r>
      <w:r>
        <w:rPr>
          <w:color w:val="1A222E"/>
        </w:rPr>
        <w:t>Established purchases ÷ (New purchases + Established purchases). Compute overall and per segment. Rows where the split is “(not set)” are left out of this one calculation.</w:t>
      </w:r>
    </w:p>
    <w:p w14:paraId="7E41443A" w14:textId="77777777" w:rsidR="003028F1" w:rsidRDefault="00000000">
      <w:pPr>
        <w:pStyle w:val="ListParagraph"/>
        <w:numPr>
          <w:ilvl w:val="0"/>
          <w:numId w:val="4"/>
        </w:numPr>
        <w:spacing w:after="45"/>
      </w:pPr>
      <w:r>
        <w:rPr>
          <w:b/>
          <w:bCs/>
          <w:color w:val="1A222E"/>
        </w:rPr>
        <w:t xml:space="preserve">Purchases and revenue by first-touch channel, </w:t>
      </w:r>
      <w:r>
        <w:rPr>
          <w:color w:val="1A222E"/>
        </w:rPr>
        <w:t>per segment, from the channel-wise file.</w:t>
      </w:r>
    </w:p>
    <w:p w14:paraId="28E353BE" w14:textId="77777777" w:rsidR="003028F1" w:rsidRDefault="00000000">
      <w:pPr>
        <w:pStyle w:val="ListParagraph"/>
        <w:numPr>
          <w:ilvl w:val="0"/>
          <w:numId w:val="4"/>
        </w:numPr>
        <w:spacing w:after="45"/>
      </w:pPr>
      <w:r>
        <w:rPr>
          <w:b/>
          <w:bCs/>
          <w:color w:val="1A222E"/>
        </w:rPr>
        <w:t xml:space="preserve">Day-1 / Day-7 / Day-30 retention: </w:t>
      </w:r>
      <w:r>
        <w:rPr>
          <w:color w:val="1A222E"/>
        </w:rPr>
        <w:t>store as GA4 reports them, no recalculation.</w:t>
      </w:r>
    </w:p>
    <w:p w14:paraId="34105E71" w14:textId="77777777" w:rsidR="003028F1" w:rsidRDefault="00000000">
      <w:pPr>
        <w:spacing w:after="75" w:line="250" w:lineRule="auto"/>
      </w:pPr>
      <w:r>
        <w:rPr>
          <w:b/>
          <w:bCs/>
          <w:color w:val="1A222E"/>
        </w:rPr>
        <w:t>Every month’s numbers are stored, never overwritten — same history rule as the media build. Missing data is left out and labelled, never estimated.</w:t>
      </w:r>
    </w:p>
    <w:p w14:paraId="7303D44A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lastRenderedPageBreak/>
        <w:t>STEP 5 — What the Consumer tab shows (with real numbers to check against)</w:t>
      </w:r>
    </w:p>
    <w:p w14:paraId="74F40068" w14:textId="77777777" w:rsidR="003028F1" w:rsidRDefault="00000000">
      <w:pPr>
        <w:spacing w:after="75" w:line="250" w:lineRule="auto"/>
      </w:pPr>
      <w:r>
        <w:rPr>
          <w:color w:val="1A222E"/>
        </w:rPr>
        <w:t>Six cards. Check your loader reproduces the real examples exactly.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750"/>
        <w:gridCol w:w="2900"/>
        <w:gridCol w:w="4080"/>
      </w:tblGrid>
      <w:tr w:rsidR="003028F1" w14:paraId="41E94D4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FC09AC7" w14:textId="77777777" w:rsidR="003028F1" w:rsidRDefault="00000000">
            <w:r>
              <w:rPr>
                <w:b/>
                <w:bCs/>
                <w:color w:val="1A222E"/>
                <w:sz w:val="17"/>
                <w:szCs w:val="17"/>
              </w:rPr>
              <w:t>#</w:t>
            </w:r>
          </w:p>
        </w:tc>
        <w:tc>
          <w:tcPr>
            <w:tcW w:w="175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AFEAE05" w14:textId="77777777" w:rsidR="003028F1" w:rsidRDefault="00000000">
            <w:r>
              <w:rPr>
                <w:b/>
                <w:bCs/>
                <w:color w:val="1A222E"/>
                <w:sz w:val="17"/>
                <w:szCs w:val="17"/>
              </w:rPr>
              <w:t>Card</w:t>
            </w:r>
          </w:p>
        </w:tc>
        <w:tc>
          <w:tcPr>
            <w:tcW w:w="290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766B49C" w14:textId="77777777" w:rsidR="003028F1" w:rsidRDefault="00000000">
            <w:r>
              <w:rPr>
                <w:b/>
                <w:bCs/>
                <w:color w:val="1A222E"/>
                <w:sz w:val="17"/>
                <w:szCs w:val="17"/>
              </w:rPr>
              <w:t>What it shows</w:t>
            </w:r>
          </w:p>
        </w:tc>
        <w:tc>
          <w:tcPr>
            <w:tcW w:w="408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A2B8065" w14:textId="77777777" w:rsidR="003028F1" w:rsidRDefault="00000000">
            <w:r>
              <w:rPr>
                <w:b/>
                <w:bCs/>
                <w:color w:val="1A222E"/>
                <w:sz w:val="17"/>
                <w:szCs w:val="17"/>
              </w:rPr>
              <w:t>Real example (check your output matches)</w:t>
            </w:r>
          </w:p>
        </w:tc>
      </w:tr>
      <w:tr w:rsidR="003028F1" w14:paraId="125934F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4570AF" w14:textId="77777777" w:rsidR="003028F1" w:rsidRDefault="00000000">
            <w:r>
              <w:rPr>
                <w:color w:val="1A222E"/>
                <w:sz w:val="17"/>
                <w:szCs w:val="17"/>
              </w:rPr>
              <w:t>1</w:t>
            </w:r>
          </w:p>
        </w:tc>
        <w:tc>
          <w:tcPr>
            <w:tcW w:w="17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900BAA6" w14:textId="77777777" w:rsidR="003028F1" w:rsidRDefault="00000000">
            <w:r>
              <w:rPr>
                <w:color w:val="1A222E"/>
                <w:sz w:val="17"/>
                <w:szCs w:val="17"/>
              </w:rPr>
              <w:t>Customer base</w:t>
            </w:r>
          </w:p>
        </w:tc>
        <w:tc>
          <w:tcPr>
            <w:tcW w:w="2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C053A4F" w14:textId="77777777" w:rsidR="003028F1" w:rsidRDefault="00000000">
            <w:r>
              <w:rPr>
                <w:color w:val="1A222E"/>
                <w:sz w:val="17"/>
                <w:szCs w:val="17"/>
              </w:rPr>
              <w:t>Total purchasers this month, and the trend line</w:t>
            </w:r>
          </w:p>
        </w:tc>
        <w:tc>
          <w:tcPr>
            <w:tcW w:w="40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F9AD7E5" w14:textId="77777777" w:rsidR="003028F1" w:rsidRDefault="00000000">
            <w:r>
              <w:rPr>
                <w:color w:val="1A222E"/>
                <w:sz w:val="17"/>
                <w:szCs w:val="17"/>
              </w:rPr>
              <w:t>Period total Jan 1 – Sep 16 to be read from the monthly export when it arrives</w:t>
            </w:r>
          </w:p>
        </w:tc>
      </w:tr>
      <w:tr w:rsidR="003028F1" w14:paraId="133E8C0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3511012" w14:textId="77777777" w:rsidR="003028F1" w:rsidRDefault="00000000">
            <w:r>
              <w:rPr>
                <w:color w:val="1A222E"/>
                <w:sz w:val="17"/>
                <w:szCs w:val="17"/>
              </w:rPr>
              <w:t>2</w:t>
            </w:r>
          </w:p>
        </w:tc>
        <w:tc>
          <w:tcPr>
            <w:tcW w:w="17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7E22215" w14:textId="77777777" w:rsidR="003028F1" w:rsidRDefault="00000000">
            <w:r>
              <w:rPr>
                <w:color w:val="1A222E"/>
                <w:sz w:val="17"/>
                <w:szCs w:val="17"/>
              </w:rPr>
              <w:t>New customer intake</w:t>
            </w:r>
          </w:p>
        </w:tc>
        <w:tc>
          <w:tcPr>
            <w:tcW w:w="2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9426B88" w14:textId="77777777" w:rsidR="003028F1" w:rsidRDefault="00000000">
            <w:r>
              <w:rPr>
                <w:color w:val="1A222E"/>
                <w:sz w:val="17"/>
                <w:szCs w:val="17"/>
              </w:rPr>
              <w:t>First-time purchasers per month vs the monthly average</w:t>
            </w:r>
          </w:p>
        </w:tc>
        <w:tc>
          <w:tcPr>
            <w:tcW w:w="40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423FA1A" w14:textId="77777777" w:rsidR="003028F1" w:rsidRDefault="00000000">
            <w:r>
              <w:rPr>
                <w:color w:val="1A222E"/>
                <w:sz w:val="17"/>
                <w:szCs w:val="17"/>
              </w:rPr>
              <w:t>Jan 1,753 · Feb 1,652 · Mar 1,298 · Apr 1,025 · May 1,015 · Jun 890 · Jul 948 · Aug 1,029. Intake roughly HALVED from January to June — this is the headline card</w:t>
            </w:r>
          </w:p>
        </w:tc>
      </w:tr>
      <w:tr w:rsidR="003028F1" w14:paraId="1DA1C62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8F383E" w14:textId="77777777" w:rsidR="003028F1" w:rsidRDefault="00000000">
            <w:r>
              <w:rPr>
                <w:color w:val="1A222E"/>
                <w:sz w:val="17"/>
                <w:szCs w:val="17"/>
              </w:rPr>
              <w:t>3</w:t>
            </w:r>
          </w:p>
        </w:tc>
        <w:tc>
          <w:tcPr>
            <w:tcW w:w="17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E6D8FD8" w14:textId="77777777" w:rsidR="003028F1" w:rsidRDefault="00000000">
            <w:r>
              <w:rPr>
                <w:color w:val="1A222E"/>
                <w:sz w:val="17"/>
                <w:szCs w:val="17"/>
              </w:rPr>
              <w:t>Repeat buying share</w:t>
            </w:r>
          </w:p>
        </w:tc>
        <w:tc>
          <w:tcPr>
            <w:tcW w:w="2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C342BD5" w14:textId="77777777" w:rsidR="003028F1" w:rsidRDefault="00000000">
            <w:r>
              <w:rPr>
                <w:color w:val="1A222E"/>
                <w:sz w:val="17"/>
                <w:szCs w:val="17"/>
              </w:rPr>
              <w:t>% of this month’s buyers who had bought before</w:t>
            </w:r>
          </w:p>
        </w:tc>
        <w:tc>
          <w:tcPr>
            <w:tcW w:w="40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8826677" w14:textId="77777777" w:rsidR="003028F1" w:rsidRDefault="00000000">
            <w:r>
              <w:rPr>
                <w:color w:val="1A222E"/>
                <w:sz w:val="17"/>
                <w:szCs w:val="17"/>
              </w:rPr>
              <w:t>Around 6% on the period data — very low, and that is the finding, not an error</w:t>
            </w:r>
          </w:p>
        </w:tc>
      </w:tr>
      <w:tr w:rsidR="003028F1" w14:paraId="5F82D65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23AFD90" w14:textId="77777777" w:rsidR="003028F1" w:rsidRDefault="00000000">
            <w:r>
              <w:rPr>
                <w:color w:val="1A222E"/>
                <w:sz w:val="17"/>
                <w:szCs w:val="17"/>
              </w:rPr>
              <w:t>4</w:t>
            </w:r>
          </w:p>
        </w:tc>
        <w:tc>
          <w:tcPr>
            <w:tcW w:w="17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1E56C8" w14:textId="77777777" w:rsidR="003028F1" w:rsidRDefault="00000000">
            <w:r>
              <w:rPr>
                <w:color w:val="1A222E"/>
                <w:sz w:val="17"/>
                <w:szCs w:val="17"/>
              </w:rPr>
              <w:t>Consideration window</w:t>
            </w:r>
          </w:p>
        </w:tc>
        <w:tc>
          <w:tcPr>
            <w:tcW w:w="2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2F3E57E" w14:textId="77777777" w:rsidR="003028F1" w:rsidRDefault="00000000">
            <w:r>
              <w:rPr>
                <w:color w:val="1A222E"/>
                <w:sz w:val="17"/>
                <w:szCs w:val="17"/>
              </w:rPr>
              <w:t>% of purchases made by people who first visited more than 7 days earlier, overall + per segment</w:t>
            </w:r>
          </w:p>
        </w:tc>
        <w:tc>
          <w:tcPr>
            <w:tcW w:w="40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B7B40A" w14:textId="77777777" w:rsidR="003028F1" w:rsidRDefault="00000000">
            <w:r>
              <w:rPr>
                <w:color w:val="1A222E"/>
                <w:sz w:val="17"/>
                <w:szCs w:val="17"/>
              </w:rPr>
              <w:t>Overall 32.1% (8,298 new vs 3,916 established). Swiss 31.8% · Fashion 33.2% · Other Watches 26.6%</w:t>
            </w:r>
          </w:p>
        </w:tc>
      </w:tr>
      <w:tr w:rsidR="003028F1" w14:paraId="2549453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96608B2" w14:textId="77777777" w:rsidR="003028F1" w:rsidRDefault="00000000">
            <w:r>
              <w:rPr>
                <w:color w:val="1A222E"/>
                <w:sz w:val="17"/>
                <w:szCs w:val="17"/>
              </w:rPr>
              <w:t>5</w:t>
            </w:r>
          </w:p>
        </w:tc>
        <w:tc>
          <w:tcPr>
            <w:tcW w:w="17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A6871E1" w14:textId="77777777" w:rsidR="003028F1" w:rsidRDefault="00000000">
            <w:r>
              <w:rPr>
                <w:color w:val="1A222E"/>
                <w:sz w:val="17"/>
                <w:szCs w:val="17"/>
              </w:rPr>
              <w:t>Visitor stickiness</w:t>
            </w:r>
          </w:p>
        </w:tc>
        <w:tc>
          <w:tcPr>
            <w:tcW w:w="2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3E576B7" w14:textId="77777777" w:rsidR="003028F1" w:rsidRDefault="00000000">
            <w:r>
              <w:rPr>
                <w:color w:val="1A222E"/>
                <w:sz w:val="17"/>
                <w:szCs w:val="17"/>
              </w:rPr>
              <w:t>Day-1 / Day-7 / Day-30 visitor retention</w:t>
            </w:r>
          </w:p>
        </w:tc>
        <w:tc>
          <w:tcPr>
            <w:tcW w:w="40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5082A3E" w14:textId="77777777" w:rsidR="003028F1" w:rsidRDefault="00000000">
            <w:r>
              <w:rPr>
                <w:color w:val="1A222E"/>
                <w:sz w:val="17"/>
                <w:szCs w:val="17"/>
              </w:rPr>
              <w:t>As in the Retention overview blocks</w:t>
            </w:r>
          </w:p>
        </w:tc>
      </w:tr>
      <w:tr w:rsidR="003028F1" w14:paraId="7922808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F2489F" w14:textId="77777777" w:rsidR="003028F1" w:rsidRDefault="00000000">
            <w:r>
              <w:rPr>
                <w:color w:val="1A222E"/>
                <w:sz w:val="17"/>
                <w:szCs w:val="17"/>
              </w:rPr>
              <w:t>6</w:t>
            </w:r>
          </w:p>
        </w:tc>
        <w:tc>
          <w:tcPr>
            <w:tcW w:w="17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D8C139" w14:textId="77777777" w:rsidR="003028F1" w:rsidRDefault="00000000">
            <w:r>
              <w:rPr>
                <w:color w:val="1A222E"/>
                <w:sz w:val="17"/>
                <w:szCs w:val="17"/>
              </w:rPr>
              <w:t>True repeat rate &amp; customer value</w:t>
            </w:r>
          </w:p>
        </w:tc>
        <w:tc>
          <w:tcPr>
            <w:tcW w:w="29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17969CB" w14:textId="77777777" w:rsidR="003028F1" w:rsidRDefault="00000000">
            <w:r>
              <w:rPr>
                <w:color w:val="1A222E"/>
                <w:sz w:val="17"/>
                <w:szCs w:val="17"/>
              </w:rPr>
              <w:t>% of customers buying again in 6 / 12 months; value per customer</w:t>
            </w:r>
          </w:p>
        </w:tc>
        <w:tc>
          <w:tcPr>
            <w:tcW w:w="408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DC7287" w14:textId="77777777" w:rsidR="003028F1" w:rsidRDefault="00000000">
            <w:r>
              <w:rPr>
                <w:color w:val="1A222E"/>
                <w:sz w:val="17"/>
                <w:szCs w:val="17"/>
              </w:rPr>
              <w:t>CANNOT be built yet — needs the order export with hashed customer ID. Show grey card: “Awaiting order export — Thirty31North”</w:t>
            </w:r>
          </w:p>
        </w:tc>
      </w:tr>
    </w:tbl>
    <w:p w14:paraId="3BA9B2EE" w14:textId="77777777" w:rsidR="003028F1" w:rsidRDefault="003028F1">
      <w:pPr>
        <w:spacing w:after="75" w:line="250" w:lineRule="auto"/>
      </w:pPr>
    </w:p>
    <w:p w14:paraId="78421FE9" w14:textId="77777777" w:rsidR="003028F1" w:rsidRDefault="00000000">
      <w:pPr>
        <w:spacing w:after="75" w:line="250" w:lineRule="auto"/>
      </w:pPr>
      <w:r>
        <w:rPr>
          <w:b/>
          <w:bCs/>
          <w:color w:val="1A222E"/>
        </w:rPr>
        <w:t xml:space="preserve">No scores yet. </w:t>
      </w:r>
      <w:r>
        <w:rPr>
          <w:color w:val="1A222E"/>
        </w:rPr>
        <w:t>The Consumer tab shows numbers and trends only, marked “directional — baselines pending”, until TBL and Thirty31North agree the baselines — the same process used for the media score. Do not build any scoring logic now.</w:t>
      </w:r>
    </w:p>
    <w:p w14:paraId="1BCF2A7A" w14:textId="75DA42C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 xml:space="preserve">STEP 6 — Two labels that must be hard-coded </w:t>
      </w:r>
    </w:p>
    <w:p w14:paraId="759D5552" w14:textId="77777777" w:rsidR="003028F1" w:rsidRDefault="00000000">
      <w:pPr>
        <w:pStyle w:val="ListParagraph"/>
        <w:numPr>
          <w:ilvl w:val="0"/>
          <w:numId w:val="5"/>
        </w:numPr>
        <w:spacing w:after="45"/>
      </w:pPr>
      <w:r>
        <w:rPr>
          <w:b/>
          <w:bCs/>
          <w:color w:val="1A222E"/>
        </w:rPr>
        <w:t xml:space="preserve">Card 4 is NEVER called “Returning customers”. </w:t>
      </w:r>
      <w:r>
        <w:rPr>
          <w:color w:val="1A222E"/>
        </w:rPr>
        <w:t>In GA4, “established” means the person first VISITED the site more than 7 days before buying. It does not mean they bought before. Call the card “Considered purchases” or “Consideration window”. Repeat buying is card 3 only.</w:t>
      </w:r>
    </w:p>
    <w:p w14:paraId="2FDF242D" w14:textId="77777777" w:rsidR="003028F1" w:rsidRDefault="00000000">
      <w:pPr>
        <w:pStyle w:val="ListParagraph"/>
        <w:numPr>
          <w:ilvl w:val="0"/>
          <w:numId w:val="5"/>
        </w:numPr>
        <w:spacing w:after="45"/>
      </w:pPr>
      <w:r>
        <w:rPr>
          <w:b/>
          <w:bCs/>
          <w:color w:val="1A222E"/>
        </w:rPr>
        <w:t xml:space="preserve">Card 5 covers ALL visitors, not buyers. </w:t>
      </w:r>
      <w:r>
        <w:rPr>
          <w:color w:val="1A222E"/>
        </w:rPr>
        <w:t>Label it “Visitor retention”, never “Customer retention”.</w:t>
      </w:r>
    </w:p>
    <w:p w14:paraId="1E7B8FB7" w14:textId="77777777" w:rsidR="003028F1" w:rsidRDefault="00000000">
      <w:pPr>
        <w:spacing w:after="75" w:line="250" w:lineRule="auto"/>
      </w:pPr>
      <w:r>
        <w:rPr>
          <w:color w:val="1A222E"/>
        </w:rPr>
        <w:t xml:space="preserve">One more label until the channel re-export arrives: the current channel file holds only 5 channels, covering 8,911 of 12,390 purchases. Until the full file arrives, the channel view carries the note </w:t>
      </w:r>
      <w:r>
        <w:rPr>
          <w:b/>
          <w:bCs/>
          <w:color w:val="1A222E"/>
        </w:rPr>
        <w:t>“5 channels shown ≈ 72% of purchases”</w:t>
      </w:r>
      <w:r>
        <w:rPr>
          <w:color w:val="1A222E"/>
        </w:rPr>
        <w:t>.</w:t>
      </w:r>
    </w:p>
    <w:p w14:paraId="05453042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STEP 7 — How this connects to the media section</w:t>
      </w:r>
    </w:p>
    <w:p w14:paraId="4A59001C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color w:val="1A222E"/>
        </w:rPr>
        <w:t>All computed inside the engine from stored data — no separate analysis, no slides.</w:t>
      </w:r>
    </w:p>
    <w:p w14:paraId="53660B7C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Aligned view 1: </w:t>
      </w:r>
      <w:r>
        <w:rPr>
          <w:color w:val="1A222E"/>
        </w:rPr>
        <w:t>monthly media spend per channel (from the media section) shown NEXT TO purchases by first-touch channel (from this section). Same months, side by side.</w:t>
      </w:r>
    </w:p>
    <w:p w14:paraId="0CD381AC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Aligned view 2: </w:t>
      </w:r>
      <w:r>
        <w:rPr>
          <w:color w:val="1A222E"/>
        </w:rPr>
        <w:t>monthly media spend shown next to First-time purchaser intake (card 2).</w:t>
      </w:r>
    </w:p>
    <w:p w14:paraId="29224CFF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color w:val="1A222E"/>
        </w:rPr>
        <w:t>Both views carry the label “Aligned” — the two numbers share the time period and channel names but come from different sources. Never present them as one calculation.</w:t>
      </w:r>
    </w:p>
    <w:p w14:paraId="23F09E3E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STEP 8 — What is NOT in this build (parked, do not attempt)</w:t>
      </w:r>
    </w:p>
    <w:p w14:paraId="60F36E90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Anything customer-level </w:t>
      </w:r>
      <w:r>
        <w:rPr>
          <w:color w:val="1A222E"/>
        </w:rPr>
        <w:t>(repeat rate across months, value per customer, segment view of people) — waits for the order export with hashed customer ID. That is card 6, grey.</w:t>
      </w:r>
    </w:p>
    <w:p w14:paraId="75E5736F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The cohort file </w:t>
      </w:r>
      <w:r>
        <w:rPr>
          <w:color w:val="1A222E"/>
        </w:rPr>
        <w:t>— broken as received; wait for the re-pull.</w:t>
      </w:r>
    </w:p>
    <w:p w14:paraId="7E8A6374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The “Average 120-day value” curve </w:t>
      </w:r>
      <w:r>
        <w:rPr>
          <w:color w:val="1A222E"/>
        </w:rPr>
        <w:t>in the Retention file — the unit is unconfirmed. Hold until we confirm with Rivoli.</w:t>
      </w:r>
    </w:p>
    <w:p w14:paraId="1E165C31" w14:textId="77777777" w:rsidR="003028F1" w:rsidRDefault="00000000">
      <w:pPr>
        <w:pStyle w:val="ListParagraph"/>
        <w:numPr>
          <w:ilvl w:val="0"/>
          <w:numId w:val="3"/>
        </w:numPr>
        <w:spacing w:after="45"/>
      </w:pPr>
      <w:r>
        <w:rPr>
          <w:b/>
          <w:bCs/>
          <w:color w:val="1A222E"/>
        </w:rPr>
        <w:t xml:space="preserve">Mid-February data caution: </w:t>
      </w:r>
      <w:r>
        <w:rPr>
          <w:color w:val="1A222E"/>
        </w:rPr>
        <w:t>daily new users spike to 50,000+ for about ten days in February, matching the refund event. Treat February visitor numbers as suspect; purchaser numbers are fine.</w:t>
      </w:r>
    </w:p>
    <w:p w14:paraId="5ADB91CD" w14:textId="77777777" w:rsidR="003028F1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STEP 9 — Acceptance checklist</w:t>
      </w:r>
    </w:p>
    <w:p w14:paraId="347542AF" w14:textId="77777777" w:rsidR="003028F1" w:rsidRDefault="00000000">
      <w:pPr>
        <w:pStyle w:val="ListParagraph"/>
        <w:numPr>
          <w:ilvl w:val="0"/>
          <w:numId w:val="6"/>
        </w:numPr>
        <w:spacing w:after="45"/>
      </w:pPr>
      <w:r>
        <w:rPr>
          <w:color w:val="1A222E"/>
        </w:rPr>
        <w:t>The loader skips # lines, finds the Grand total row by its last cell, and keeps blank-brand and negative rows.</w:t>
      </w:r>
    </w:p>
    <w:p w14:paraId="118C0BEB" w14:textId="77777777" w:rsidR="003028F1" w:rsidRDefault="00000000">
      <w:pPr>
        <w:pStyle w:val="ListParagraph"/>
        <w:numPr>
          <w:ilvl w:val="0"/>
          <w:numId w:val="6"/>
        </w:numPr>
        <w:spacing w:after="45"/>
      </w:pPr>
      <w:r>
        <w:rPr>
          <w:color w:val="1A222E"/>
        </w:rPr>
        <w:t>Segment totals reconcile exactly: 12,390 purchases and AED 18,433,560 revenue across the 8 segments plus “Outside approved master”.</w:t>
      </w:r>
    </w:p>
    <w:p w14:paraId="44B1EFC4" w14:textId="77777777" w:rsidR="003028F1" w:rsidRDefault="00000000">
      <w:pPr>
        <w:pStyle w:val="ListParagraph"/>
        <w:numPr>
          <w:ilvl w:val="0"/>
          <w:numId w:val="6"/>
        </w:numPr>
        <w:spacing w:after="45"/>
      </w:pPr>
      <w:r>
        <w:rPr>
          <w:color w:val="1A222E"/>
        </w:rPr>
        <w:t>Your card numbers match Step 5: intake Jan 1,753 and Jun 890; established split 8,298 vs 3,916 (32.1%); 5-channel purchases 8,911.</w:t>
      </w:r>
    </w:p>
    <w:p w14:paraId="79481149" w14:textId="77777777" w:rsidR="003028F1" w:rsidRDefault="00000000">
      <w:pPr>
        <w:pStyle w:val="ListParagraph"/>
        <w:numPr>
          <w:ilvl w:val="0"/>
          <w:numId w:val="6"/>
        </w:numPr>
        <w:spacing w:after="45"/>
      </w:pPr>
      <w:r>
        <w:rPr>
          <w:color w:val="1A222E"/>
        </w:rPr>
        <w:t>The two labels in Step 6 appear exactly as written; card 6 renders grey with the owner’s name.</w:t>
      </w:r>
    </w:p>
    <w:p w14:paraId="5CCC0A9D" w14:textId="77777777" w:rsidR="003028F1" w:rsidRDefault="00000000">
      <w:pPr>
        <w:pStyle w:val="ListParagraph"/>
        <w:numPr>
          <w:ilvl w:val="0"/>
          <w:numId w:val="6"/>
        </w:numPr>
        <w:spacing w:after="45"/>
      </w:pPr>
      <w:r>
        <w:rPr>
          <w:color w:val="1A222E"/>
        </w:rPr>
        <w:t>Monthly numbers are stored with history; a missing file means the card shows “data not received”, not zero.</w:t>
      </w:r>
    </w:p>
    <w:p w14:paraId="1AC014DC" w14:textId="77777777" w:rsidR="003028F1" w:rsidRDefault="003028F1">
      <w:pPr>
        <w:spacing w:after="75" w:line="250" w:lineRule="auto"/>
      </w:pPr>
    </w:p>
    <w:p w14:paraId="55ECFE02" w14:textId="77777777" w:rsidR="003028F1" w:rsidRDefault="00000000">
      <w:pPr>
        <w:spacing w:after="75" w:line="250" w:lineRule="auto"/>
      </w:pPr>
      <w:r>
        <w:rPr>
          <w:b/>
          <w:bCs/>
          <w:color w:val="5A6675"/>
        </w:rPr>
        <w:t xml:space="preserve">Reference: </w:t>
      </w:r>
      <w:r>
        <w:rPr>
          <w:color w:val="5A6675"/>
        </w:rPr>
        <w:t>this section follows the same engine rules as the Rivoli media and creative build briefs — one code, one client list, configuration not development, nothing estimated, every number traceable. Questions: write to Kavita (TBL) with the file name and row you are stuck on.</w:t>
      </w:r>
    </w:p>
    <w:sectPr w:rsidR="003028F1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75483"/>
    <w:multiLevelType w:val="hybridMultilevel"/>
    <w:tmpl w:val="FD6EEBDE"/>
    <w:lvl w:ilvl="0" w:tplc="26BC598E">
      <w:start w:val="1"/>
      <w:numFmt w:val="decimal"/>
      <w:lvlText w:val="%1."/>
      <w:lvlJc w:val="left"/>
      <w:pPr>
        <w:ind w:left="360" w:hanging="250"/>
      </w:pPr>
    </w:lvl>
    <w:lvl w:ilvl="1" w:tplc="F7761272">
      <w:numFmt w:val="decimal"/>
      <w:lvlText w:val=""/>
      <w:lvlJc w:val="left"/>
    </w:lvl>
    <w:lvl w:ilvl="2" w:tplc="07966038">
      <w:numFmt w:val="decimal"/>
      <w:lvlText w:val=""/>
      <w:lvlJc w:val="left"/>
    </w:lvl>
    <w:lvl w:ilvl="3" w:tplc="97FAB684">
      <w:numFmt w:val="decimal"/>
      <w:lvlText w:val=""/>
      <w:lvlJc w:val="left"/>
    </w:lvl>
    <w:lvl w:ilvl="4" w:tplc="93244CD0">
      <w:numFmt w:val="decimal"/>
      <w:lvlText w:val=""/>
      <w:lvlJc w:val="left"/>
    </w:lvl>
    <w:lvl w:ilvl="5" w:tplc="2AB847A0">
      <w:numFmt w:val="decimal"/>
      <w:lvlText w:val=""/>
      <w:lvlJc w:val="left"/>
    </w:lvl>
    <w:lvl w:ilvl="6" w:tplc="55F64C02">
      <w:numFmt w:val="decimal"/>
      <w:lvlText w:val=""/>
      <w:lvlJc w:val="left"/>
    </w:lvl>
    <w:lvl w:ilvl="7" w:tplc="401E51EE">
      <w:numFmt w:val="decimal"/>
      <w:lvlText w:val=""/>
      <w:lvlJc w:val="left"/>
    </w:lvl>
    <w:lvl w:ilvl="8" w:tplc="B1C456DE">
      <w:numFmt w:val="decimal"/>
      <w:lvlText w:val=""/>
      <w:lvlJc w:val="left"/>
    </w:lvl>
  </w:abstractNum>
  <w:abstractNum w:abstractNumId="1" w15:restartNumberingAfterBreak="0">
    <w:nsid w:val="1995216E"/>
    <w:multiLevelType w:val="hybridMultilevel"/>
    <w:tmpl w:val="7E80971E"/>
    <w:lvl w:ilvl="0" w:tplc="C9E264D2">
      <w:start w:val="1"/>
      <w:numFmt w:val="decimal"/>
      <w:lvlText w:val="%1."/>
      <w:lvlJc w:val="left"/>
      <w:pPr>
        <w:ind w:left="360" w:hanging="250"/>
      </w:pPr>
    </w:lvl>
    <w:lvl w:ilvl="1" w:tplc="6CD4753C">
      <w:numFmt w:val="decimal"/>
      <w:lvlText w:val=""/>
      <w:lvlJc w:val="left"/>
    </w:lvl>
    <w:lvl w:ilvl="2" w:tplc="1EC8688A">
      <w:numFmt w:val="decimal"/>
      <w:lvlText w:val=""/>
      <w:lvlJc w:val="left"/>
    </w:lvl>
    <w:lvl w:ilvl="3" w:tplc="076AEF64">
      <w:numFmt w:val="decimal"/>
      <w:lvlText w:val=""/>
      <w:lvlJc w:val="left"/>
    </w:lvl>
    <w:lvl w:ilvl="4" w:tplc="7408C442">
      <w:numFmt w:val="decimal"/>
      <w:lvlText w:val=""/>
      <w:lvlJc w:val="left"/>
    </w:lvl>
    <w:lvl w:ilvl="5" w:tplc="8DB03DBC">
      <w:numFmt w:val="decimal"/>
      <w:lvlText w:val=""/>
      <w:lvlJc w:val="left"/>
    </w:lvl>
    <w:lvl w:ilvl="6" w:tplc="E6FA9510">
      <w:numFmt w:val="decimal"/>
      <w:lvlText w:val=""/>
      <w:lvlJc w:val="left"/>
    </w:lvl>
    <w:lvl w:ilvl="7" w:tplc="23F01EB6">
      <w:numFmt w:val="decimal"/>
      <w:lvlText w:val=""/>
      <w:lvlJc w:val="left"/>
    </w:lvl>
    <w:lvl w:ilvl="8" w:tplc="B67ADD94">
      <w:numFmt w:val="decimal"/>
      <w:lvlText w:val=""/>
      <w:lvlJc w:val="left"/>
    </w:lvl>
  </w:abstractNum>
  <w:abstractNum w:abstractNumId="2" w15:restartNumberingAfterBreak="0">
    <w:nsid w:val="4DE34BA9"/>
    <w:multiLevelType w:val="hybridMultilevel"/>
    <w:tmpl w:val="D10EAF1A"/>
    <w:lvl w:ilvl="0" w:tplc="F93CF6F4">
      <w:start w:val="1"/>
      <w:numFmt w:val="bullet"/>
      <w:lvlText w:val="●"/>
      <w:lvlJc w:val="left"/>
      <w:pPr>
        <w:ind w:left="720" w:hanging="360"/>
      </w:pPr>
    </w:lvl>
    <w:lvl w:ilvl="1" w:tplc="A8703EE6">
      <w:start w:val="1"/>
      <w:numFmt w:val="bullet"/>
      <w:lvlText w:val="○"/>
      <w:lvlJc w:val="left"/>
      <w:pPr>
        <w:ind w:left="1440" w:hanging="360"/>
      </w:pPr>
    </w:lvl>
    <w:lvl w:ilvl="2" w:tplc="46AC9798">
      <w:start w:val="1"/>
      <w:numFmt w:val="bullet"/>
      <w:lvlText w:val="■"/>
      <w:lvlJc w:val="left"/>
      <w:pPr>
        <w:ind w:left="2160" w:hanging="360"/>
      </w:pPr>
    </w:lvl>
    <w:lvl w:ilvl="3" w:tplc="0A66366E">
      <w:start w:val="1"/>
      <w:numFmt w:val="bullet"/>
      <w:lvlText w:val="●"/>
      <w:lvlJc w:val="left"/>
      <w:pPr>
        <w:ind w:left="2880" w:hanging="360"/>
      </w:pPr>
    </w:lvl>
    <w:lvl w:ilvl="4" w:tplc="6D281FF4">
      <w:start w:val="1"/>
      <w:numFmt w:val="bullet"/>
      <w:lvlText w:val="○"/>
      <w:lvlJc w:val="left"/>
      <w:pPr>
        <w:ind w:left="3600" w:hanging="360"/>
      </w:pPr>
    </w:lvl>
    <w:lvl w:ilvl="5" w:tplc="458804F6">
      <w:start w:val="1"/>
      <w:numFmt w:val="bullet"/>
      <w:lvlText w:val="■"/>
      <w:lvlJc w:val="left"/>
      <w:pPr>
        <w:ind w:left="4320" w:hanging="360"/>
      </w:pPr>
    </w:lvl>
    <w:lvl w:ilvl="6" w:tplc="C9E4C138">
      <w:start w:val="1"/>
      <w:numFmt w:val="bullet"/>
      <w:lvlText w:val="●"/>
      <w:lvlJc w:val="left"/>
      <w:pPr>
        <w:ind w:left="5040" w:hanging="360"/>
      </w:pPr>
    </w:lvl>
    <w:lvl w:ilvl="7" w:tplc="1908A488">
      <w:start w:val="1"/>
      <w:numFmt w:val="bullet"/>
      <w:lvlText w:val="●"/>
      <w:lvlJc w:val="left"/>
      <w:pPr>
        <w:ind w:left="5760" w:hanging="360"/>
      </w:pPr>
    </w:lvl>
    <w:lvl w:ilvl="8" w:tplc="6BD8DF8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EB6DAA"/>
    <w:multiLevelType w:val="hybridMultilevel"/>
    <w:tmpl w:val="AED808C6"/>
    <w:lvl w:ilvl="0" w:tplc="08341638">
      <w:start w:val="1"/>
      <w:numFmt w:val="decimal"/>
      <w:lvlText w:val="%1."/>
      <w:lvlJc w:val="left"/>
      <w:pPr>
        <w:ind w:left="360" w:hanging="250"/>
      </w:pPr>
    </w:lvl>
    <w:lvl w:ilvl="1" w:tplc="BEC65852">
      <w:numFmt w:val="decimal"/>
      <w:lvlText w:val=""/>
      <w:lvlJc w:val="left"/>
    </w:lvl>
    <w:lvl w:ilvl="2" w:tplc="9C9EF3AE">
      <w:numFmt w:val="decimal"/>
      <w:lvlText w:val=""/>
      <w:lvlJc w:val="left"/>
    </w:lvl>
    <w:lvl w:ilvl="3" w:tplc="F65AA0FA">
      <w:numFmt w:val="decimal"/>
      <w:lvlText w:val=""/>
      <w:lvlJc w:val="left"/>
    </w:lvl>
    <w:lvl w:ilvl="4" w:tplc="07F6DB2E">
      <w:numFmt w:val="decimal"/>
      <w:lvlText w:val=""/>
      <w:lvlJc w:val="left"/>
    </w:lvl>
    <w:lvl w:ilvl="5" w:tplc="0212DF74">
      <w:numFmt w:val="decimal"/>
      <w:lvlText w:val=""/>
      <w:lvlJc w:val="left"/>
    </w:lvl>
    <w:lvl w:ilvl="6" w:tplc="1BD082FA">
      <w:numFmt w:val="decimal"/>
      <w:lvlText w:val=""/>
      <w:lvlJc w:val="left"/>
    </w:lvl>
    <w:lvl w:ilvl="7" w:tplc="4500668A">
      <w:numFmt w:val="decimal"/>
      <w:lvlText w:val=""/>
      <w:lvlJc w:val="left"/>
    </w:lvl>
    <w:lvl w:ilvl="8" w:tplc="463CF3D4">
      <w:numFmt w:val="decimal"/>
      <w:lvlText w:val=""/>
      <w:lvlJc w:val="left"/>
    </w:lvl>
  </w:abstractNum>
  <w:abstractNum w:abstractNumId="4" w15:restartNumberingAfterBreak="0">
    <w:nsid w:val="668D7637"/>
    <w:multiLevelType w:val="hybridMultilevel"/>
    <w:tmpl w:val="DD6C2BE0"/>
    <w:lvl w:ilvl="0" w:tplc="7F86BCDE">
      <w:start w:val="1"/>
      <w:numFmt w:val="bullet"/>
      <w:lvlText w:val="–"/>
      <w:lvlJc w:val="left"/>
      <w:pPr>
        <w:ind w:left="330" w:hanging="190"/>
      </w:pPr>
    </w:lvl>
    <w:lvl w:ilvl="1" w:tplc="03923746">
      <w:numFmt w:val="decimal"/>
      <w:lvlText w:val=""/>
      <w:lvlJc w:val="left"/>
    </w:lvl>
    <w:lvl w:ilvl="2" w:tplc="EAA8D41E">
      <w:numFmt w:val="decimal"/>
      <w:lvlText w:val=""/>
      <w:lvlJc w:val="left"/>
    </w:lvl>
    <w:lvl w:ilvl="3" w:tplc="0194F9B4">
      <w:numFmt w:val="decimal"/>
      <w:lvlText w:val=""/>
      <w:lvlJc w:val="left"/>
    </w:lvl>
    <w:lvl w:ilvl="4" w:tplc="1E4CB02E">
      <w:numFmt w:val="decimal"/>
      <w:lvlText w:val=""/>
      <w:lvlJc w:val="left"/>
    </w:lvl>
    <w:lvl w:ilvl="5" w:tplc="5D3AE4A2">
      <w:numFmt w:val="decimal"/>
      <w:lvlText w:val=""/>
      <w:lvlJc w:val="left"/>
    </w:lvl>
    <w:lvl w:ilvl="6" w:tplc="C68EEAEE">
      <w:numFmt w:val="decimal"/>
      <w:lvlText w:val=""/>
      <w:lvlJc w:val="left"/>
    </w:lvl>
    <w:lvl w:ilvl="7" w:tplc="665A02F6">
      <w:numFmt w:val="decimal"/>
      <w:lvlText w:val=""/>
      <w:lvlJc w:val="left"/>
    </w:lvl>
    <w:lvl w:ilvl="8" w:tplc="EECA70BE">
      <w:numFmt w:val="decimal"/>
      <w:lvlText w:val=""/>
      <w:lvlJc w:val="left"/>
    </w:lvl>
  </w:abstractNum>
  <w:abstractNum w:abstractNumId="5" w15:restartNumberingAfterBreak="0">
    <w:nsid w:val="68A67998"/>
    <w:multiLevelType w:val="hybridMultilevel"/>
    <w:tmpl w:val="17A6C236"/>
    <w:lvl w:ilvl="0" w:tplc="1E5634A4">
      <w:start w:val="1"/>
      <w:numFmt w:val="decimal"/>
      <w:lvlText w:val="%1."/>
      <w:lvlJc w:val="left"/>
      <w:pPr>
        <w:ind w:left="360" w:hanging="250"/>
      </w:pPr>
    </w:lvl>
    <w:lvl w:ilvl="1" w:tplc="F4EED2CE">
      <w:numFmt w:val="decimal"/>
      <w:lvlText w:val=""/>
      <w:lvlJc w:val="left"/>
    </w:lvl>
    <w:lvl w:ilvl="2" w:tplc="B730451A">
      <w:numFmt w:val="decimal"/>
      <w:lvlText w:val=""/>
      <w:lvlJc w:val="left"/>
    </w:lvl>
    <w:lvl w:ilvl="3" w:tplc="56EE750E">
      <w:numFmt w:val="decimal"/>
      <w:lvlText w:val=""/>
      <w:lvlJc w:val="left"/>
    </w:lvl>
    <w:lvl w:ilvl="4" w:tplc="14A8F044">
      <w:numFmt w:val="decimal"/>
      <w:lvlText w:val=""/>
      <w:lvlJc w:val="left"/>
    </w:lvl>
    <w:lvl w:ilvl="5" w:tplc="2452BB2E">
      <w:numFmt w:val="decimal"/>
      <w:lvlText w:val=""/>
      <w:lvlJc w:val="left"/>
    </w:lvl>
    <w:lvl w:ilvl="6" w:tplc="6D8C1D7C">
      <w:numFmt w:val="decimal"/>
      <w:lvlText w:val=""/>
      <w:lvlJc w:val="left"/>
    </w:lvl>
    <w:lvl w:ilvl="7" w:tplc="A4E8C290">
      <w:numFmt w:val="decimal"/>
      <w:lvlText w:val=""/>
      <w:lvlJc w:val="left"/>
    </w:lvl>
    <w:lvl w:ilvl="8" w:tplc="8D521CA0">
      <w:numFmt w:val="decimal"/>
      <w:lvlText w:val=""/>
      <w:lvlJc w:val="left"/>
    </w:lvl>
  </w:abstractNum>
  <w:num w:numId="1" w16cid:durableId="1071848154">
    <w:abstractNumId w:val="2"/>
    <w:lvlOverride w:ilvl="0">
      <w:startOverride w:val="1"/>
    </w:lvlOverride>
  </w:num>
  <w:num w:numId="2" w16cid:durableId="40205638">
    <w:abstractNumId w:val="0"/>
    <w:lvlOverride w:ilvl="0">
      <w:startOverride w:val="1"/>
    </w:lvlOverride>
  </w:num>
  <w:num w:numId="3" w16cid:durableId="1289124443">
    <w:abstractNumId w:val="4"/>
    <w:lvlOverride w:ilvl="0">
      <w:startOverride w:val="1"/>
    </w:lvlOverride>
  </w:num>
  <w:num w:numId="4" w16cid:durableId="1092625285">
    <w:abstractNumId w:val="3"/>
    <w:lvlOverride w:ilvl="0">
      <w:startOverride w:val="1"/>
    </w:lvlOverride>
  </w:num>
  <w:num w:numId="5" w16cid:durableId="1489008555">
    <w:abstractNumId w:val="1"/>
    <w:lvlOverride w:ilvl="0">
      <w:startOverride w:val="1"/>
    </w:lvlOverride>
  </w:num>
  <w:num w:numId="6" w16cid:durableId="179182008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8F1"/>
    <w:rsid w:val="00054BD6"/>
    <w:rsid w:val="003028F1"/>
    <w:rsid w:val="0049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5A753"/>
  <w15:docId w15:val="{1D6722F9-932C-2446-A616-3E3BFED3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1284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Kavita Ramrakhiani</cp:lastModifiedBy>
  <cp:revision>2</cp:revision>
  <dcterms:created xsi:type="dcterms:W3CDTF">2026-10-01T08:53:00Z</dcterms:created>
  <dcterms:modified xsi:type="dcterms:W3CDTF">2026-10-01T08:53:00Z</dcterms:modified>
</cp:coreProperties>
</file>