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Coclusion and Future Plans</w:t>
      </w:r>
    </w:p>
    <w:p>
      <w:pPr>
        <w:rPr>
          <w:rFonts w:hint="default"/>
          <w:lang w:val="en-IN"/>
        </w:rPr>
      </w:pPr>
    </w:p>
    <w:p>
      <w:pPr>
        <w:rPr>
          <w:rFonts w:hint="default"/>
          <w:lang w:val="en-IN"/>
        </w:rPr>
      </w:pPr>
      <w:r>
        <w:rPr>
          <w:rFonts w:hint="default"/>
          <w:lang w:val="en-IN"/>
        </w:rPr>
        <w:t xml:space="preserve"> Option 1: </w:t>
      </w:r>
    </w:p>
    <w:p>
      <w:pPr>
        <w:rPr>
          <w:rFonts w:hint="default"/>
          <w:lang w:val="en-IN"/>
        </w:rPr>
      </w:pPr>
    </w:p>
    <w:p>
      <w:pPr>
        <w:rPr>
          <w:rFonts w:hint="default"/>
          <w:lang w:val="en-IN"/>
        </w:rPr>
      </w:pPr>
      <w:r>
        <w:rPr>
          <w:rFonts w:hint="default"/>
          <w:lang w:val="en-IN"/>
        </w:rPr>
        <w:t xml:space="preserve">The conclusion of the study by Nairita Sarkar, Rajan Gupta, Kumar Keserwani, and Mahesh Chandra Govil (2022) </w:t>
      </w:r>
      <w:r>
        <w:rPr>
          <w:rFonts w:hint="default"/>
          <w:lang w:val="en-IN" w:eastAsia="zh-CN"/>
        </w:rPr>
        <w:t>emphasises the importance of anticipating the Air Quality Index (AQI) in protecting public health. Despite its growing importance, the research landscape in this field remains fairly inadequate. However, the study makes a significant breakthrough by introducing a hybrid LSTM-GRU model, which demonstrates impressive performance metrics.</w:t>
      </w:r>
    </w:p>
    <w:p>
      <w:pPr>
        <w:rPr>
          <w:rFonts w:hint="default"/>
          <w:lang w:val="en-IN"/>
        </w:rPr>
      </w:pPr>
    </w:p>
    <w:p>
      <w:pPr>
        <w:rPr>
          <w:rFonts w:hint="default"/>
          <w:lang w:val="en-IN"/>
        </w:rPr>
      </w:pPr>
      <w:r>
        <w:rPr>
          <w:rFonts w:hint="default"/>
          <w:lang w:val="en-IN" w:eastAsia="zh-CN"/>
        </w:rPr>
        <w:t>Looking ahead, the researchers' intentions include an active development of the proposed approach beyond its current limitations. This expansion involves implementing the hybrid model to predict AQI in a wide range of urban contexts, going beyond the initial study location. Furthermore, there is a strong emphasis on improving the reliability of future projections by promoting the use of solid and reputable data sources. Through these efforts, the research hopes to not only fill existing gaps, but also lay the framework for more informed environmental health decisions.</w:t>
      </w:r>
    </w:p>
    <w:p>
      <w:pPr>
        <w:rPr>
          <w:rFonts w:hint="default"/>
          <w:lang w:val="en-IN"/>
        </w:rPr>
      </w:pPr>
    </w:p>
    <w:p>
      <w:pPr>
        <w:rPr>
          <w:rFonts w:hint="default"/>
          <w:lang w:val="en-IN"/>
        </w:rPr>
      </w:pPr>
      <w:r>
        <w:rPr>
          <w:rFonts w:hint="default"/>
          <w:lang w:val="en-IN"/>
        </w:rPr>
        <w:t>Option 2 L</w:t>
      </w:r>
    </w:p>
    <w:p>
      <w:pPr>
        <w:rPr>
          <w:rFonts w:hint="default"/>
          <w:lang w:val="en-IN"/>
        </w:rPr>
      </w:pPr>
    </w:p>
    <w:p>
      <w:pPr>
        <w:rPr>
          <w:rFonts w:hint="default"/>
          <w:lang w:val="en-IN"/>
        </w:rPr>
      </w:pPr>
      <w:r>
        <w:rPr>
          <w:rFonts w:hint="default"/>
          <w:lang w:val="en-IN"/>
        </w:rPr>
        <w:t>The culmination of the research conducted by Nairita Sarkar, Rajan Gupta, Kumar Keserwani, and Mahesh Chandra Govil (2022) underscores the critical significance of forecasting the Air Quality Index (AQI) as a cornerstone for protecting public health. Despite the escalating importance of this field, a noticeable dearth of comprehensive research persists, leaving vital gaps in our understanding of AQI prediction methodologies.</w:t>
      </w:r>
    </w:p>
    <w:p>
      <w:pPr>
        <w:rPr>
          <w:rFonts w:hint="default"/>
          <w:lang w:val="en-IN"/>
        </w:rPr>
      </w:pPr>
    </w:p>
    <w:p>
      <w:pPr>
        <w:rPr>
          <w:rFonts w:hint="default"/>
          <w:lang w:val="en-IN"/>
        </w:rPr>
      </w:pPr>
      <w:r>
        <w:rPr>
          <w:rFonts w:hint="default"/>
          <w:lang w:val="en-IN"/>
        </w:rPr>
        <w:t>However, am</w:t>
      </w:r>
      <w:bookmarkStart w:id="0" w:name="_GoBack"/>
      <w:bookmarkEnd w:id="0"/>
      <w:r>
        <w:rPr>
          <w:rFonts w:hint="default"/>
          <w:lang w:val="en-IN"/>
        </w:rPr>
        <w:t>idst this backdrop, the study introduces a pioneering hybrid LSTM-GRU model, heralding a paradigm shift in AQI prediction accuracy and efficacy. Through meticulous evaluation, the hybrid model exhibits unparalleled performance metrics, signaling a promising avenue for future research and application.</w:t>
      </w:r>
    </w:p>
    <w:p>
      <w:pPr>
        <w:rPr>
          <w:rFonts w:hint="default"/>
          <w:lang w:val="en-IN"/>
        </w:rPr>
      </w:pPr>
    </w:p>
    <w:p>
      <w:pPr>
        <w:rPr>
          <w:rFonts w:hint="default"/>
          <w:lang w:val="en-IN"/>
        </w:rPr>
      </w:pPr>
      <w:r>
        <w:rPr>
          <w:rFonts w:hint="default"/>
          <w:lang w:val="en-IN"/>
        </w:rPr>
        <w:t>Looking forward, the envisioned trajectory entails a proactive and expansive approach towards leveraging the hybrid model's capabilities. This includes extending its application to predict AQI in diverse urban landscapes, transcending the confines of the original study area. By encompassing varied geographical and environmental factors, the aim is to develop a versatile and adaptable framework capable of addressing the multifaceted challenges posed by AQI prediction.</w:t>
      </w:r>
    </w:p>
    <w:p>
      <w:pPr>
        <w:rPr>
          <w:rFonts w:hint="default"/>
          <w:lang w:val="en-IN"/>
        </w:rPr>
      </w:pPr>
    </w:p>
    <w:p>
      <w:pPr>
        <w:rPr>
          <w:rFonts w:hint="default"/>
          <w:lang w:val="en-IN"/>
        </w:rPr>
      </w:pPr>
      <w:r>
        <w:rPr>
          <w:rFonts w:hint="default"/>
          <w:lang w:val="en-IN"/>
        </w:rPr>
        <w:t>Furthermore, paramount importance is attributed to the enhancement of data reliability and robustness in future predictions. This necessitates advocating for the utilization of high-quality, comprehensive datasets sourced from reputable sources. By anchoring predictions on reliable data foundations, the aim is to mitigate uncertainties and improve the overall accuracy and confidence in AQI forecasts.</w:t>
      </w:r>
    </w:p>
    <w:p>
      <w:pPr>
        <w:rPr>
          <w:rFonts w:hint="default"/>
          <w:lang w:val="en-IN"/>
        </w:rPr>
      </w:pPr>
    </w:p>
    <w:p>
      <w:pPr>
        <w:rPr>
          <w:rFonts w:hint="default"/>
          <w:lang w:val="en-IN"/>
        </w:rPr>
      </w:pPr>
      <w:r>
        <w:rPr>
          <w:rFonts w:hint="default"/>
          <w:lang w:val="en-IN"/>
        </w:rPr>
        <w:t>In essence, the outlined future plans encapsulate a holistic approach towards advancing AQI prediction methodologies. By combining innovation, rigorous evaluation, and a commitment to data integrity, the research endeavors to not only bridge existing knowledge gaps but also pave the way for more informed and effective strategies in safeguarding public health against the detrimental effects of air pollution.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0358F"/>
    <w:rsid w:val="29303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2024-04-19T10:22:00Z</dcterms:created>
  <dc:creator>kaush</dc:creator>
  <cp:lastModifiedBy>kaush</cp:lastModifiedBy>
  <dcterms:modified xsi:type="dcterms:W3CDTF">2024-04-19T10:26:40Z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37EAD03513884CCA92539FABEEEC04C2_11</vt:lpwstr>
  </property>
</Properties>
</file>