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Customer Segmentation Analysis for EastWest Airlines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mddyryw0of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Problem Statement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objective of this analysis is to identify distinct customer segments within the EastWest Airlines passenger database. By applying clustering techniques (Hierarchical, K-Means, and DBSCAN), we aim to discover homogeneous groups of passengers with similar behaviors—such as mileage accumulation, spending patterns, and flight frequency—to enable targeted marketing strategies.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nfyo5dima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Methodology &amp; Preprocessing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Cleaning:</w:t>
      </w:r>
      <w:r w:rsidDel="00000000" w:rsidR="00000000" w:rsidRPr="00000000">
        <w:rPr>
          <w:rtl w:val="0"/>
        </w:rPr>
        <w:t xml:space="preserve"> The dataset contains 3,999 records. The </w:t>
      </w:r>
      <w:r w:rsidDel="00000000" w:rsidR="00000000" w:rsidRPr="00000000">
        <w:rPr>
          <w:color w:val="188038"/>
          <w:rtl w:val="0"/>
        </w:rPr>
        <w:t xml:space="preserve">ID#</w:t>
      </w:r>
      <w:r w:rsidDel="00000000" w:rsidR="00000000" w:rsidRPr="00000000">
        <w:rPr>
          <w:rtl w:val="0"/>
        </w:rPr>
        <w:t xml:space="preserve"> column was removed as it provides no statistical value for clustering.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Standardization:</w:t>
      </w:r>
      <w:r w:rsidDel="00000000" w:rsidR="00000000" w:rsidRPr="00000000">
        <w:rPr>
          <w:rtl w:val="0"/>
        </w:rPr>
        <w:t xml:space="preserve"> The data contains features with vastly different scales (e.g., </w:t>
      </w:r>
      <w:r w:rsidDel="00000000" w:rsidR="00000000" w:rsidRPr="00000000">
        <w:rPr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 ranges in the thousands, while </w:t>
      </w:r>
      <w:r w:rsidDel="00000000" w:rsidR="00000000" w:rsidRPr="00000000">
        <w:rPr>
          <w:color w:val="188038"/>
          <w:rtl w:val="0"/>
        </w:rPr>
        <w:t xml:space="preserve">cc1_miles</w:t>
      </w:r>
      <w:r w:rsidDel="00000000" w:rsidR="00000000" w:rsidRPr="00000000">
        <w:rPr>
          <w:rtl w:val="0"/>
        </w:rPr>
        <w:t xml:space="preserve"> is categorical/small). To prevent features with larger magnitudes from dominating the distance calculations, the data was standardized using Z-score normalization (Mean=0, SD=1).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qgtge1cgph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Model Results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Hierarchical Clustering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We utilized the Agglomerative approach with </w:t>
      </w:r>
      <w:r w:rsidDel="00000000" w:rsidR="00000000" w:rsidRPr="00000000">
        <w:rPr>
          <w:b w:val="1"/>
          <w:bCs w:val="1"/>
          <w:rtl w:val="0"/>
        </w:rPr>
        <w:t xml:space="preserve">Ward’s Linkage</w:t>
      </w:r>
      <w:r w:rsidDel="00000000" w:rsidR="00000000" w:rsidRPr="00000000">
        <w:rPr>
          <w:rtl w:val="0"/>
        </w:rPr>
        <w:t xml:space="preserve"> to minimize variance within clusters.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Dendrogram Analysis:</w:t>
      </w:r>
      <w:r w:rsidDel="00000000" w:rsidR="00000000" w:rsidRPr="00000000">
        <w:rPr>
          <w:rtl w:val="0"/>
        </w:rPr>
        <w:t xml:space="preserve"> The visual representation of the merging process (dendrogram) showed the longest vertical distances (representing dissimilarity) before the splits, suggesting an optimal cluster count of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K-Means Clustering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K-Means is an iterative algorithm that partitions data into $K$ non-overlapping subgroups.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Elbow Method:</w:t>
      </w:r>
      <w:r w:rsidDel="00000000" w:rsidR="00000000" w:rsidRPr="00000000">
        <w:rPr>
          <w:rtl w:val="0"/>
        </w:rPr>
        <w:t xml:space="preserve"> We plotted the Within-Cluster Sum of Squares (WCSS) against the number of clusters. A distinct "elbow" (bend) was observed at </w:t>
      </w:r>
      <w:r w:rsidDel="00000000" w:rsidR="00000000" w:rsidRPr="00000000">
        <w:rPr>
          <w:b w:val="1"/>
          <w:bCs w:val="1"/>
          <w:rtl w:val="0"/>
        </w:rPr>
        <w:t xml:space="preserve">$K=5$</w:t>
      </w:r>
      <w:r w:rsidDel="00000000" w:rsidR="00000000" w:rsidRPr="00000000">
        <w:rPr>
          <w:rtl w:val="0"/>
        </w:rPr>
        <w:t xml:space="preserve">, indicating that adding clusters beyond this point yields diminishing returns in variance reduction.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Silhouette Analysis:</w:t>
      </w:r>
      <w:r w:rsidDel="00000000" w:rsidR="00000000" w:rsidRPr="00000000">
        <w:rPr>
          <w:rtl w:val="0"/>
        </w:rPr>
        <w:t xml:space="preserve"> The silhouette scores confirmed that $K=5$ provides a strong balance between cluster cohesion (compactness) and separation.</w:t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DBSCAN (Density-Based Clustering)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DBSCAN was applied to identify outliers and non-linear structures.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Findings:</w:t>
      </w:r>
      <w:r w:rsidDel="00000000" w:rsidR="00000000" w:rsidRPr="00000000">
        <w:rPr>
          <w:rtl w:val="0"/>
        </w:rPr>
        <w:t xml:space="preserve"> The algorithm effectively separated high-density clusters from sparse points. Passengers labeled as </w:t>
      </w:r>
      <w:r w:rsidDel="00000000" w:rsidR="00000000" w:rsidRPr="00000000">
        <w:rPr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(noise) represent anomalies—likely extreme mileage hoarders or erratic users who do not fit standard profiles.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7sebmu7ce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Cluster Profiling (Inferences)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Based on the segmentation (K=5), we identified five distinct customer personas: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0: "The Passive Members" (Low Value)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Lowest average </w:t>
      </w:r>
      <w:r w:rsidDel="00000000" w:rsidR="00000000" w:rsidRPr="00000000">
        <w:rPr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, minimal </w:t>
      </w:r>
      <w:r w:rsidDel="00000000" w:rsidR="00000000" w:rsidRPr="00000000">
        <w:rPr>
          <w:color w:val="188038"/>
          <w:rtl w:val="0"/>
        </w:rPr>
        <w:t xml:space="preserve">Bonus_miles</w:t>
      </w:r>
      <w:r w:rsidDel="00000000" w:rsidR="00000000" w:rsidRPr="00000000">
        <w:rPr>
          <w:rtl w:val="0"/>
        </w:rPr>
        <w:t xml:space="preserve">, and almost zero credit card usage (</w:t>
      </w:r>
      <w:r w:rsidDel="00000000" w:rsidR="00000000" w:rsidRPr="00000000">
        <w:rPr>
          <w:color w:val="188038"/>
          <w:rtl w:val="0"/>
        </w:rPr>
        <w:t xml:space="preserve">cc1_miles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1).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These customers are dormant. Use activation campaigns (e.g., "Earn 500 miles for your first purchase") to engage them.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1: "The Elite Flyers" (High Value)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High </w:t>
      </w:r>
      <w:r w:rsidDel="00000000" w:rsidR="00000000" w:rsidRPr="00000000">
        <w:rPr>
          <w:color w:val="188038"/>
          <w:rtl w:val="0"/>
        </w:rPr>
        <w:t xml:space="preserve">Qual_miles</w:t>
      </w:r>
      <w:r w:rsidDel="00000000" w:rsidR="00000000" w:rsidRPr="00000000">
        <w:rPr>
          <w:rtl w:val="0"/>
        </w:rPr>
        <w:t xml:space="preserve"> (Status Miles) and </w:t>
      </w:r>
      <w:r w:rsidDel="00000000" w:rsidR="00000000" w:rsidRPr="00000000">
        <w:rPr>
          <w:color w:val="188038"/>
          <w:rtl w:val="0"/>
        </w:rPr>
        <w:t xml:space="preserve">Flight_miles_12mo</w:t>
      </w:r>
      <w:r w:rsidDel="00000000" w:rsidR="00000000" w:rsidRPr="00000000">
        <w:rPr>
          <w:rtl w:val="0"/>
        </w:rPr>
        <w:t xml:space="preserve">. These users earn their status through actual flying rather than credit card spend.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Focus on travel perks (lounge access, upgrades) rather than points. Retention is critical here.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2: "The Credit Card Power Users"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High </w:t>
      </w:r>
      <w:r w:rsidDel="00000000" w:rsidR="00000000" w:rsidRPr="00000000">
        <w:rPr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 and very high </w:t>
      </w:r>
      <w:r w:rsidDel="00000000" w:rsidR="00000000" w:rsidRPr="00000000">
        <w:rPr>
          <w:color w:val="188038"/>
          <w:rtl w:val="0"/>
        </w:rPr>
        <w:t xml:space="preserve">cc1_miles</w:t>
      </w:r>
      <w:r w:rsidDel="00000000" w:rsidR="00000000" w:rsidRPr="00000000">
        <w:rPr>
          <w:rtl w:val="0"/>
        </w:rPr>
        <w:t xml:space="preserve"> (avg ~3.7). They rarely fly but accumulate massive points through partner credit cards.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Target with non-flight redemption options (hotels, merchandise) and credit card tier upgrades.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3: "The New &amp; Active"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Moderate balance but high recent flight activity (</w:t>
      </w:r>
      <w:r w:rsidDel="00000000" w:rsidR="00000000" w:rsidRPr="00000000">
        <w:rPr>
          <w:color w:val="188038"/>
          <w:rtl w:val="0"/>
        </w:rPr>
        <w:t xml:space="preserve">Flight_trans_12</w:t>
      </w:r>
      <w:r w:rsidDel="00000000" w:rsidR="00000000" w:rsidRPr="00000000">
        <w:rPr>
          <w:rtl w:val="0"/>
        </w:rPr>
        <w:t xml:space="preserve">). Often newer enrollees.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Seasonal flight discounts to lock in their loyalty early in their lifecycle.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4: "The Hoarders" (Long-Term Loyalty)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High </w:t>
      </w:r>
      <w:r w:rsidDel="00000000" w:rsidR="00000000" w:rsidRPr="00000000">
        <w:rPr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 and high </w:t>
      </w:r>
      <w:r w:rsidDel="00000000" w:rsidR="00000000" w:rsidRPr="00000000">
        <w:rPr>
          <w:color w:val="188038"/>
          <w:rtl w:val="0"/>
        </w:rPr>
        <w:t xml:space="preserve">Days_since_enroll</w:t>
      </w:r>
      <w:r w:rsidDel="00000000" w:rsidR="00000000" w:rsidRPr="00000000">
        <w:rPr>
          <w:rtl w:val="0"/>
        </w:rPr>
        <w:t xml:space="preserve"> (oldest customers), but low recent activity. They are sitting on a mountain of unspent miles.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"Burn" campaigns—encourage them to redeem miles to reduce the airline’s financial liability.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7w3lscqhu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Conclusion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The analysis confirms that a </w:t>
      </w:r>
      <w:r w:rsidDel="00000000" w:rsidR="00000000" w:rsidRPr="00000000">
        <w:rPr>
          <w:b w:val="1"/>
          <w:bCs w:val="1"/>
          <w:rtl w:val="0"/>
        </w:rPr>
        <w:t xml:space="preserve">5-cluster solution</w:t>
      </w:r>
      <w:r w:rsidDel="00000000" w:rsidR="00000000" w:rsidRPr="00000000">
        <w:rPr>
          <w:rtl w:val="0"/>
        </w:rPr>
        <w:t xml:space="preserve"> is the most actionable. By distinguishing between "True Flyers" (Cluster 1) and "Credit Card Users" (Cluster 2), EastWest Airlines can stop wasting flight-based offers on customers who are only interested in credit card rewards.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  <w:u w:val="single"/>
      </w:rPr>
    </w:pPr>
    <w:r w:rsidDel="00000000" w:rsidR="00000000" w:rsidRPr="00000000">
      <w:rPr>
        <w:b w:val="1"/>
        <w:bCs w:val="1"/>
        <w:sz w:val="28"/>
        <w:szCs w:val="28"/>
        <w:u w:val="single"/>
        <w:rtl w:val="0"/>
      </w:rPr>
      <w:t xml:space="preserve">ASSIGNMENT - 8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