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jc w:val="center"/>
      </w:pPr>
      <w:r>
        <w:rPr>
          <w:color w:val="33475B"/>
          <w:sz w:val="22"/>
        </w:rPr>
        <w:t>INTELLI-CREDIT AI Corporate Lending Assessment</w:t>
      </w:r>
    </w:p>
    <w:p/>
    <w:p>
      <w:pPr>
        <w:jc w:val="center"/>
      </w:pPr>
      <w:r>
        <w:rPr>
          <w:b/>
        </w:rPr>
        <w:t>Company: TATA STEEL LIMITED</w:t>
        <w:br/>
      </w:r>
      <w:r>
        <w:t>CIN: L27100MH1907PLC000260</w:t>
        <w:br/>
      </w:r>
      <w:r>
        <w:t>Industry: steel</w:t>
        <w:br/>
      </w:r>
      <w:r>
        <w:t>Generated On: 08-Mar-2026 15:57:22</w:t>
      </w:r>
    </w:p>
    <w:p>
      <w:r>
        <w:br w:type="page"/>
      </w:r>
    </w:p>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39.85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Attribute</w:t>
            </w:r>
          </w:p>
        </w:tc>
        <w:tc>
          <w:tcPr>
            <w:tcW w:type="dxa" w:w="4320"/>
            <w:shd w:fill="DCE6F1"/>
          </w:tcPr>
          <w:p>
            <w:r>
              <w:rPr>
                <w:b/>
              </w:rPr>
              <w:t>Details</w:t>
            </w:r>
          </w:p>
        </w:tc>
      </w:tr>
      <w:tr>
        <w:tc>
          <w:tcPr>
            <w:tcW w:type="dxa" w:w="4320"/>
          </w:tcPr>
          <w:p>
            <w:r>
              <w:t>Company Name</w:t>
            </w:r>
          </w:p>
        </w:tc>
        <w:tc>
          <w:tcPr>
            <w:tcW w:type="dxa" w:w="4320"/>
          </w:tcPr>
          <w:p>
            <w:r>
              <w:t>TATA STEEL LIMITED</w:t>
            </w:r>
          </w:p>
        </w:tc>
      </w:tr>
      <w:tr>
        <w:tc>
          <w:tcPr>
            <w:tcW w:type="dxa" w:w="4320"/>
          </w:tcPr>
          <w:p>
            <w:r>
              <w:t>CIN</w:t>
            </w:r>
          </w:p>
        </w:tc>
        <w:tc>
          <w:tcPr>
            <w:tcW w:type="dxa" w:w="4320"/>
          </w:tcPr>
          <w:p>
            <w:r>
              <w:t>L27100MH1907PLC000260</w:t>
            </w:r>
          </w:p>
        </w:tc>
      </w:tr>
      <w:tr>
        <w:tc>
          <w:tcPr>
            <w:tcW w:type="dxa" w:w="4320"/>
          </w:tcPr>
          <w:p>
            <w:r>
              <w:t>Industry</w:t>
            </w:r>
          </w:p>
        </w:tc>
        <w:tc>
          <w:tcPr>
            <w:tcW w:type="dxa" w:w="4320"/>
          </w:tcPr>
          <w:p>
            <w:r>
              <w:t>steel</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Financial Metric</w:t>
            </w:r>
          </w:p>
        </w:tc>
        <w:tc>
          <w:tcPr>
            <w:tcW w:type="dxa" w:w="4320"/>
            <w:shd w:fill="DCE6F1"/>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Credit Factor</w:t>
            </w:r>
          </w:p>
        </w:tc>
        <w:tc>
          <w:tcPr>
            <w:tcW w:type="dxa" w:w="4320"/>
            <w:shd w:fill="DCE6F1"/>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shd w:fill="DCE6F1"/>
          </w:tcPr>
          <w:p>
            <w:r>
              <w:rPr>
                <w:b/>
              </w:rPr>
              <w:t>Component</w:t>
            </w:r>
          </w:p>
        </w:tc>
        <w:tc>
          <w:tcPr>
            <w:tcW w:type="dxa" w:w="2880"/>
            <w:shd w:fill="DCE6F1"/>
          </w:tcPr>
          <w:p>
            <w:r>
              <w:rPr>
                <w:b/>
              </w:rPr>
              <w:t>Weight</w:t>
            </w:r>
          </w:p>
        </w:tc>
        <w:tc>
          <w:tcPr>
            <w:tcW w:type="dxa" w:w="2880"/>
            <w:shd w:fill="DCE6F1"/>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**39.85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Loan Parameter</w:t>
            </w:r>
          </w:p>
        </w:tc>
        <w:tc>
          <w:tcPr>
            <w:tcW w:type="dxa" w:w="4320"/>
            <w:shd w:fill="DCE6F1"/>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Test observations for credit committee review.</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