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8"/>
          <w:szCs w:val="48"/>
        </w:rPr>
        <w:t xml:space="preserve">Technical Documentation</w:t>
      </w:r>
    </w:p>
    <w:p>
      <w:pPr>
        <w:spacing w:after="60" w:before="0"/>
      </w:pPr>
      <w:r>
        <w:rPr>
          <w:rFonts w:ascii="Arial" w:cs="Arial" w:eastAsia="Arial" w:hAnsi="Arial"/>
          <w:b/>
          <w:bCs/>
          <w:color w:val="2E5090"/>
          <w:sz w:val="36"/>
          <w:szCs w:val="36"/>
        </w:rPr>
        <w:t xml:space="preserve">Project Phase 4</w:t>
      </w:r>
    </w:p>
    <w:p>
      <w:pPr>
        <w:spacing w:after="60" w:before="0"/>
      </w:pPr>
      <w:r>
        <w:rPr>
          <w:rFonts w:ascii="Arial" w:cs="Arial" w:eastAsia="Arial" w:hAnsi="Arial"/>
          <w:color w:val="444444"/>
          <w:sz w:val="24"/>
          <w:szCs w:val="24"/>
        </w:rPr>
        <w:t xml:space="preserve">RP2040 Bare-Metal RTOS — Task Launch, Stack Initialization, and Verified Context Switching</w:t>
      </w:r>
    </w:p>
    <w:p>
      <w:pPr>
        <w:spacing w:after="40" w:before="0"/>
      </w:pPr>
      <w:r>
        <w:rPr>
          <w:rFonts w:ascii="Arial" w:cs="Arial" w:eastAsia="Arial" w:hAnsi="Arial"/>
          <w:color w:val="888888"/>
          <w:sz w:val="20"/>
          <w:szCs w:val="20"/>
        </w:rPr>
        <w:t xml:space="preserve">Target: Raspberry Pi Pico (RP2040, Cortex-M0+)   |   Toolchain: ARM GCC + CMake + Ninja   |   Debugger: Cortex-Debug / OpenOCD</w:t>
      </w:r>
    </w:p>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Objective Achieved</w:t>
      </w:r>
    </w:p>
    <w:p>
      <w:pPr>
        <w:spacing w:after="80" w:before="80"/>
      </w:pPr>
      <w:r>
        <w:rPr>
          <w:rFonts w:ascii="Arial" w:cs="Arial" w:eastAsia="Arial" w:hAnsi="Arial"/>
          <w:sz w:val="22"/>
          <w:szCs w:val="22"/>
        </w:rPr>
        <w:t xml:space="preserve">Phase 4 completed the first-boot task launch sequence and produced a fully verified, live context-switching RTOS on the RP2040. Building on the Phase 3 context-switching engine, this phase resolved the cold-start problem: how to transfer execution from main() — running under the Main Stack Pointer in privileged Thread mode — into a scheduler-managed task running under the Process Stack Pointer. The result is a deterministic runtime where two independent tasks execute in strict alternation, each maintaining its own private stack, and control transfers exclusively through the PendSV exception path.</w:t>
      </w:r>
    </w:p>
    <w:p>
      <w:pPr>
        <w:spacing w:after="80" w:before="0"/>
      </w:pPr>
      <w:r>
        <w:t xml:space="preserve"/>
      </w:r>
    </w:p>
    <w:p>
      <w:pPr>
        <w:spacing w:after="80" w:before="80"/>
      </w:pPr>
      <w:r>
        <w:rPr>
          <w:rFonts w:ascii="Arial" w:cs="Arial" w:eastAsia="Arial" w:hAnsi="Arial"/>
          <w:sz w:val="22"/>
          <w:szCs w:val="22"/>
        </w:rPr>
        <w:t xml:space="preserve">Verification was carried out live under the Cortex-Debug adapter in VS Code, with register values, TCB pointer states, and stack frame contents confirmed at each instruction boundary inside isr_pendsv.</w:t>
      </w:r>
    </w:p>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1. Cold-Start Problem and Stack Architecture</w:t>
      </w:r>
    </w:p>
    <w:p>
      <w:pPr>
        <w:pStyle w:val="Heading2"/>
        <w:spacing w:after="120" w:before="280"/>
      </w:pPr>
      <w:r>
        <w:rPr>
          <w:rFonts w:ascii="Arial" w:cs="Arial" w:eastAsia="Arial" w:hAnsi="Arial"/>
          <w:b/>
          <w:bCs/>
          <w:color w:val="2E5090"/>
          <w:sz w:val="26"/>
          <w:szCs w:val="26"/>
        </w:rPr>
        <w:t xml:space="preserve">1.1 The Task Launch Challenge</w:t>
      </w:r>
    </w:p>
    <w:p>
      <w:pPr>
        <w:spacing w:after="80" w:before="80"/>
      </w:pPr>
      <w:r>
        <w:rPr>
          <w:rFonts w:ascii="Arial" w:cs="Arial" w:eastAsia="Arial" w:hAnsi="Arial"/>
          <w:sz w:val="22"/>
          <w:szCs w:val="22"/>
        </w:rPr>
        <w:t xml:space="preserve">When main() begins, the processor is in privileged Thread mode using the Main Stack Pointer (MSP). No tasks exist yet as live execution contexts. Each task must be given a private stack pre-loaded with a fake exception frame so that when PendSV performs its first BX LR, the hardware unwinds the frame exactly as if the task had been interrupted mid-execution and is now resuming. This fake frame is the sole mechanism that bridges the gap between a C function pointer and a scheduler-managed execution context.</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1.2 TCB and Stack Array Layout</w:t>
      </w:r>
    </w:p>
    <w:p>
      <w:pPr>
        <w:spacing w:after="80" w:before="80"/>
      </w:pPr>
      <w:r>
        <w:rPr>
          <w:rFonts w:ascii="Arial" w:cs="Arial" w:eastAsia="Arial" w:hAnsi="Arial"/>
          <w:sz w:val="22"/>
          <w:szCs w:val="22"/>
        </w:rPr>
        <w:t xml:space="preserve">Each task is represented by a Task Control Block (TCB) structure holding a single field: a pointer to the top of the task's saved stack frame. Two global stack arrays provide private memory for each task. These arrays are allocated in .bss and are large enough to hold both the software-saved register block (R4-R11, 8 words) and the hardware exception frame (R0-R3, R12, LR, PC, xPSR, 8 words), plus working headroom for the task's own function-local stack use.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 Task.h</w:t>
            </w:r>
          </w:p>
          <w:p>
            <w:pPr>
              <w:spacing w:after="20" w:before="20"/>
            </w:pPr>
            <w:r>
              <w:rPr>
                <w:rFonts w:ascii="Courier New" w:cs="Courier New" w:eastAsia="Courier New" w:hAnsi="Courier New"/>
                <w:color w:val="1A3A5C"/>
                <w:sz w:val="18"/>
                <w:szCs w:val="18"/>
              </w:rPr>
              <w:t xml:space="preserve">typedef struct {</w:t>
            </w:r>
          </w:p>
          <w:p>
            <w:pPr>
              <w:spacing w:after="20" w:before="20"/>
            </w:pPr>
            <w:r>
              <w:rPr>
                <w:rFonts w:ascii="Courier New" w:cs="Courier New" w:eastAsia="Courier New" w:hAnsi="Courier New"/>
                <w:color w:val="1A3A5C"/>
                <w:sz w:val="18"/>
                <w:szCs w:val="18"/>
              </w:rPr>
              <w:t xml:space="preserve">    uint32_t *topStackPtr;   // Points to saved R4 slot (bottom of software frame)</w:t>
            </w:r>
          </w:p>
          <w:p>
            <w:pPr>
              <w:spacing w:after="20" w:before="20"/>
            </w:pPr>
            <w:r>
              <w:rPr>
                <w:rFonts w:ascii="Courier New" w:cs="Courier New" w:eastAsia="Courier New" w:hAnsi="Courier New"/>
                <w:color w:val="1A3A5C"/>
                <w:sz w:val="18"/>
                <w:szCs w:val="18"/>
              </w:rPr>
              <w:t xml:space="preserve">} TCB;</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extern TCB     TCB_LIST[2];</w:t>
            </w:r>
          </w:p>
          <w:p>
            <w:pPr>
              <w:spacing w:after="20" w:before="20"/>
            </w:pPr>
            <w:r>
              <w:rPr>
                <w:rFonts w:ascii="Courier New" w:cs="Courier New" w:eastAsia="Courier New" w:hAnsi="Courier New"/>
                <w:color w:val="1A3A5C"/>
                <w:sz w:val="18"/>
                <w:szCs w:val="18"/>
              </w:rPr>
              <w:t xml:space="preserve">extern TCB    *current_tcb;</w:t>
            </w:r>
          </w:p>
          <w:p>
            <w:pPr>
              <w:spacing w:after="20" w:before="20"/>
            </w:pPr>
            <w:r>
              <w:rPr>
                <w:rFonts w:ascii="Courier New" w:cs="Courier New" w:eastAsia="Courier New" w:hAnsi="Courier New"/>
                <w:color w:val="1A3A5C"/>
                <w:sz w:val="18"/>
                <w:szCs w:val="18"/>
              </w:rPr>
              <w:t xml:space="preserve">extern TCB    *next_tcb;</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extern uint32_t TASKA_STACK[STACK_SIZE];</w:t>
            </w:r>
          </w:p>
          <w:p>
            <w:pPr>
              <w:spacing w:after="20" w:before="20"/>
            </w:pPr>
            <w:r>
              <w:rPr>
                <w:rFonts w:ascii="Courier New" w:cs="Courier New" w:eastAsia="Courier New" w:hAnsi="Courier New"/>
                <w:color w:val="1A3A5C"/>
                <w:sz w:val="18"/>
                <w:szCs w:val="18"/>
              </w:rPr>
              <w:t xml:space="preserve">extern uint32_t TASKB_STACK[STACK_SIZE];</w:t>
            </w:r>
          </w:p>
        </w:tc>
      </w:tr>
    </w:tbl>
    <w:p>
      <w:pPr>
        <w:spacing w:after="80" w:before="0"/>
      </w:pPr>
      <w:r>
        <w:t xml:space="preserve"/>
      </w:r>
    </w:p>
    <w:p>
      <w:pPr>
        <w:pStyle w:val="Heading2"/>
        <w:spacing w:after="120" w:before="280"/>
      </w:pPr>
      <w:r>
        <w:rPr>
          <w:rFonts w:ascii="Arial" w:cs="Arial" w:eastAsia="Arial" w:hAnsi="Arial"/>
          <w:b/>
          <w:bCs/>
          <w:color w:val="2E5090"/>
          <w:sz w:val="26"/>
          <w:szCs w:val="26"/>
        </w:rPr>
        <w:t xml:space="preserve">1.3 Fake Exception Frame Construction (TCB_Initialization)</w:t>
      </w:r>
    </w:p>
    <w:p>
      <w:pPr>
        <w:spacing w:after="80" w:before="80"/>
      </w:pPr>
      <w:r>
        <w:rPr>
          <w:rFonts w:ascii="Arial" w:cs="Arial" w:eastAsia="Arial" w:hAnsi="Arial"/>
          <w:sz w:val="22"/>
          <w:szCs w:val="22"/>
        </w:rPr>
        <w:t xml:space="preserve">TCB_Initialization() walks to the top of a stack array and writes a complete ARM exception frame in reverse order, then descends further to reserve space for the software-saved register block. The returned pointer becomes the initial topStackPtr stored in the TCB.</w:t>
      </w:r>
    </w:p>
    <w:p>
      <w:pPr>
        <w:spacing w:after="60" w:before="0"/>
      </w:pPr>
      <w:r>
        <w:t xml:space="preserve"/>
      </w:r>
    </w:p>
    <w:p>
      <w:pPr>
        <w:spacing w:after="80" w:before="80"/>
      </w:pPr>
      <w:r>
        <w:rPr>
          <w:rFonts w:ascii="Arial" w:cs="Arial" w:eastAsia="Arial" w:hAnsi="Arial"/>
          <w:sz w:val="22"/>
          <w:szCs w:val="22"/>
        </w:rPr>
        <w:t xml:space="preserve">The frame layout, from the address stored in topStackPtr upward through memory, is: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Address offset</w:t>
            </w:r>
          </w:p>
        </w:tc>
        <w:tc>
          <w:tcPr>
            <w:tcW w:type="dxa" w:w="716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Contents and purpose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+ 0</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R4  — software saved (initial value 0x00)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R5  — software saved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+ 8</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R6  — software saved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+ 12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R7  — software saved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+ 16</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R8  — software saved (stored via R4 alias)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+ 20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R9  — software saved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+ 24</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R10 — software saved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+ 28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R11 — software saved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+ 32</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R0  — hardware frame (initial value 0x00)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+ 36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R1  — hardware frame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+ 40</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R2  — hardware 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+ 44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R3  — hardware frame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+ 48</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R12 — hardware 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+ 52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LR  — EXC_RETURN: 0xFFFFFFFD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+ 56</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PC  — task function pointer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topStackPtr + 60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xPSR — 0x01000000 (Thumb bit set)</w:t>
            </w:r>
          </w:p>
        </w:tc>
      </w:tr>
    </w:tbl>
    <w:p>
      <w:pPr>
        <w:spacing w:after="80" w:before="0"/>
      </w:pPr>
      <w:r>
        <w:t xml:space="preserve"/>
      </w:r>
    </w:p>
    <w:p>
      <w:pPr>
        <w:spacing w:after="80" w:before="80"/>
      </w:pPr>
      <w:r>
        <w:rPr>
          <w:rFonts w:ascii="Arial" w:cs="Arial" w:eastAsia="Arial" w:hAnsi="Arial"/>
          <w:sz w:val="22"/>
          <w:szCs w:val="22"/>
        </w:rPr>
        <w:t xml:space="preserve">The EXC_RETURN value 0xFFFFFFFD is critical. It instructs the processor to return to Thread mode, use the PSP, and expect a basic (non-FPU) stack frame. Any other value causes a fault or incorrect stack selection on return from PendSV.</w:t>
      </w:r>
    </w:p>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2. Main() Boot Sequence</w:t>
      </w:r>
    </w:p>
    <w:p>
      <w:pPr>
        <w:pStyle w:val="Heading2"/>
        <w:spacing w:after="120" w:before="280"/>
      </w:pPr>
      <w:r>
        <w:rPr>
          <w:rFonts w:ascii="Arial" w:cs="Arial" w:eastAsia="Arial" w:hAnsi="Arial"/>
          <w:b/>
          <w:bCs/>
          <w:color w:val="2E5090"/>
          <w:sz w:val="26"/>
          <w:szCs w:val="26"/>
        </w:rPr>
        <w:t xml:space="preserve">2.1 Sequence Overview</w:t>
      </w:r>
    </w:p>
    <w:p>
      <w:pPr>
        <w:spacing w:after="80" w:before="80"/>
      </w:pPr>
      <w:r>
        <w:rPr>
          <w:rFonts w:ascii="Arial" w:cs="Arial" w:eastAsia="Arial" w:hAnsi="Arial"/>
          <w:sz w:val="22"/>
          <w:szCs w:val="22"/>
        </w:rPr>
        <w:t xml:space="preserve">The boot sequence in main() follows a strict ordering. Each step has a single architectural purpose and must complete before the next step begins. Any reordering — particularly switching to PSP before the stack is initialized, or enabling interrupts before the CONTROL register is updated — produces undefined or fault behavior on Cortex-M0+.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Hardware_init()</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Configures GPIO, sets PendSV priority to 0xC0 (lowest) in SHPR3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TCB_Initialization()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Builds fake exception frames for TaskA and TaskB, stores topStackPtr in TCB_LIST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MSR psp, R0</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Loads TaskA's topStackPtr into the hardware PSP 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MSR control,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Switches Thread mode stack selection from MSP to PSP (bit 1 = SPSEL)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ISB</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Flushes the pipeline so the CONTROL change takes effect before next fetch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CPSIE 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Clears PRIMASK, enabling PendSV to fire when pended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TaskA()</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Enters TaskA directly — first task runs; all subsequent switches via PendSV</w:t>
            </w:r>
          </w:p>
        </w:tc>
      </w:tr>
    </w:tbl>
    <w:p>
      <w:pPr>
        <w:spacing w:after="80" w:before="0"/>
      </w:pPr>
      <w:r>
        <w:t xml:space="preserve"/>
      </w:r>
    </w:p>
    <w:p>
      <w:pPr>
        <w:pStyle w:val="Heading2"/>
        <w:spacing w:after="120" w:before="280"/>
      </w:pPr>
      <w:r>
        <w:rPr>
          <w:rFonts w:ascii="Arial" w:cs="Arial" w:eastAsia="Arial" w:hAnsi="Arial"/>
          <w:b/>
          <w:bCs/>
          <w:color w:val="2E5090"/>
          <w:sz w:val="26"/>
          <w:szCs w:val="26"/>
        </w:rPr>
        <w:t xml:space="preserve">2.2 PSP Initialization</w:t>
      </w:r>
    </w:p>
    <w:p>
      <w:pPr>
        <w:spacing w:after="80" w:before="80"/>
      </w:pPr>
      <w:r>
        <w:rPr>
          <w:rFonts w:ascii="Arial" w:cs="Arial" w:eastAsia="Arial" w:hAnsi="Arial"/>
          <w:sz w:val="22"/>
          <w:szCs w:val="22"/>
        </w:rPr>
        <w:t xml:space="preserve">The PSP is loaded with TaskA's </w:t>
      </w:r>
      <w:r>
        <w:rPr>
          <w:rFonts w:ascii="Courier New" w:cs="Courier New" w:eastAsia="Courier New" w:hAnsi="Courier New"/>
          <w:color w:val="1A3A5C"/>
          <w:sz w:val="20"/>
          <w:szCs w:val="20"/>
        </w:rPr>
        <w:t xml:space="preserve">topStackPtr</w:t>
      </w:r>
      <w:r>
        <w:rPr>
          <w:rFonts w:ascii="Arial" w:cs="Arial" w:eastAsia="Arial" w:hAnsi="Arial"/>
          <w:sz w:val="22"/>
          <w:szCs w:val="22"/>
        </w:rPr>
        <w:t xml:space="preserve"> using an inline assembly constraint that binds the C variable directly to R0 before the MSR instruction executes: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__asm volatile("MSR psp, %0" : : "r"(TCB_LIST[0].topStackPtr) : "r0");</w:t>
            </w:r>
          </w:p>
        </w:tc>
      </w:tr>
    </w:tbl>
    <w:p>
      <w:pPr>
        <w:spacing w:after="60" w:before="0"/>
      </w:pPr>
      <w:r>
        <w:t xml:space="preserve"/>
      </w:r>
    </w:p>
    <w:p>
      <w:pPr>
        <w:spacing w:after="80" w:before="80"/>
      </w:pPr>
      <w:r>
        <w:rPr>
          <w:rFonts w:ascii="Arial" w:cs="Arial" w:eastAsia="Arial" w:hAnsi="Arial"/>
          <w:sz w:val="22"/>
          <w:szCs w:val="22"/>
        </w:rPr>
        <w:t xml:space="preserve">This places the PSP exactly at the base of TaskA's software-saved register block. When isr_pendsv later reads PSP via MRS R0,PSP and begins the restore sequence, it finds R4-R11 at the correct offsets immediately.</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2.3 CONTROL Register and Mode Transition</w:t>
      </w:r>
    </w:p>
    <w:p>
      <w:pPr>
        <w:spacing w:after="80" w:before="80"/>
      </w:pPr>
      <w:r>
        <w:rPr>
          <w:rFonts w:ascii="Arial" w:cs="Arial" w:eastAsia="Arial" w:hAnsi="Arial"/>
          <w:sz w:val="22"/>
          <w:szCs w:val="22"/>
        </w:rPr>
        <w:t xml:space="preserve">Writing </w:t>
      </w:r>
      <w:r>
        <w:rPr>
          <w:rFonts w:ascii="Courier New" w:cs="Courier New" w:eastAsia="Courier New" w:hAnsi="Courier New"/>
          <w:color w:val="1A3A5C"/>
          <w:sz w:val="20"/>
          <w:szCs w:val="20"/>
        </w:rPr>
        <w:t xml:space="preserve">0x02</w:t>
      </w:r>
      <w:r>
        <w:rPr>
          <w:rFonts w:ascii="Arial" w:cs="Arial" w:eastAsia="Arial" w:hAnsi="Arial"/>
          <w:sz w:val="22"/>
          <w:szCs w:val="22"/>
        </w:rPr>
        <w:t xml:space="preserve"> to the CONTROL register sets bit 1 (SPSEL), which redirects Thread mode stack operations from MSP to PSP. The value </w:t>
      </w:r>
      <w:r>
        <w:rPr>
          <w:rFonts w:ascii="Courier New" w:cs="Courier New" w:eastAsia="Courier New" w:hAnsi="Courier New"/>
          <w:color w:val="1A3A5C"/>
          <w:sz w:val="20"/>
          <w:szCs w:val="20"/>
        </w:rPr>
        <w:t xml:space="preserve">0x03</w:t>
      </w:r>
      <w:r>
        <w:rPr>
          <w:rFonts w:ascii="Arial" w:cs="Arial" w:eastAsia="Arial" w:hAnsi="Arial"/>
          <w:sz w:val="22"/>
          <w:szCs w:val="22"/>
        </w:rPr>
        <w:t xml:space="preserve"> would additionally set bit 0 (nPRIV) to drop privilege, which was tested but avoided because the Pico SDK uses SVC internally for privileged operations — running unprivileged caused an SVC fault at the SDK's </w:t>
      </w:r>
      <w:r>
        <w:rPr>
          <w:rFonts w:ascii="Courier New" w:cs="Courier New" w:eastAsia="Courier New" w:hAnsi="Courier New"/>
          <w:color w:val="1A3A5C"/>
          <w:sz w:val="20"/>
          <w:szCs w:val="20"/>
        </w:rPr>
        <w:t xml:space="preserve">isr_svcall</w:t>
      </w:r>
      <w:r>
        <w:rPr>
          <w:rFonts w:ascii="Arial" w:cs="Arial" w:eastAsia="Arial" w:hAnsi="Arial"/>
          <w:sz w:val="22"/>
          <w:szCs w:val="22"/>
        </w:rPr>
        <w:t xml:space="preserve"> default handler.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__asm volatile(</w:t>
            </w:r>
          </w:p>
          <w:p>
            <w:pPr>
              <w:spacing w:after="20" w:before="20"/>
            </w:pPr>
            <w:r>
              <w:rPr>
                <w:rFonts w:ascii="Courier New" w:cs="Courier New" w:eastAsia="Courier New" w:hAnsi="Courier New"/>
                <w:color w:val="1A3A5C"/>
                <w:sz w:val="18"/>
                <w:szCs w:val="18"/>
              </w:rPr>
              <w:t xml:space="preserve">    "MOVS r0, #2\n"</w:t>
            </w:r>
          </w:p>
          <w:p>
            <w:pPr>
              <w:spacing w:after="20" w:before="20"/>
            </w:pPr>
            <w:r>
              <w:rPr>
                <w:rFonts w:ascii="Courier New" w:cs="Courier New" w:eastAsia="Courier New" w:hAnsi="Courier New"/>
                <w:color w:val="1A3A5C"/>
                <w:sz w:val="18"/>
                <w:szCs w:val="18"/>
              </w:rPr>
              <w:t xml:space="preserve">    "MSR control, r0\n"</w:t>
            </w:r>
          </w:p>
          <w:p>
            <w:pPr>
              <w:spacing w:after="20" w:before="20"/>
            </w:pPr>
            <w:r>
              <w:rPr>
                <w:rFonts w:ascii="Courier New" w:cs="Courier New" w:eastAsia="Courier New" w:hAnsi="Courier New"/>
                <w:color w:val="1A3A5C"/>
                <w:sz w:val="18"/>
                <w:szCs w:val="18"/>
              </w:rPr>
              <w:t xml:space="preserve">    : : : "r0"</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__asm volatile("ISB" : : : "memory");</w:t>
            </w:r>
          </w:p>
        </w:tc>
      </w:tr>
    </w:tbl>
    <w:p>
      <w:pPr>
        <w:spacing w:after="80" w:before="0"/>
      </w:pPr>
      <w:r>
        <w:t xml:space="preserve"/>
      </w:r>
    </w:p>
    <w:p>
      <w:pPr>
        <w:pStyle w:val="Heading2"/>
        <w:spacing w:after="120" w:before="280"/>
      </w:pPr>
      <w:r>
        <w:rPr>
          <w:rFonts w:ascii="Arial" w:cs="Arial" w:eastAsia="Arial" w:hAnsi="Arial"/>
          <w:b/>
          <w:bCs/>
          <w:color w:val="2E5090"/>
          <w:sz w:val="26"/>
          <w:szCs w:val="26"/>
        </w:rPr>
        <w:t xml:space="preserve">2.4 Direct Entry into TaskA</w:t>
      </w:r>
    </w:p>
    <w:p>
      <w:pPr>
        <w:spacing w:after="80" w:before="80"/>
      </w:pPr>
      <w:r>
        <w:rPr>
          <w:rFonts w:ascii="Arial" w:cs="Arial" w:eastAsia="Arial" w:hAnsi="Arial"/>
          <w:sz w:val="22"/>
          <w:szCs w:val="22"/>
        </w:rPr>
        <w:t xml:space="preserve">Rather than triggering the first context switch through OS_Yield(), main() calls TaskA() directly. This is architecturally correct because at this point there is no 'current task' in flight — there is no saved context to preserve. Calling OS_Yield() from main() before a task is running would pend PendSV, which would then attempt to save a context that does not exist in the TCB structure, producing a corrupt initial switch.</w:t>
      </w:r>
    </w:p>
    <w:p>
      <w:pPr>
        <w:spacing w:after="60" w:before="0"/>
      </w:pPr>
      <w:r>
        <w:t xml:space="preserve"/>
      </w:r>
    </w:p>
    <w:p>
      <w:pPr>
        <w:spacing w:after="80" w:before="80"/>
      </w:pPr>
      <w:r>
        <w:rPr>
          <w:rFonts w:ascii="Arial" w:cs="Arial" w:eastAsia="Arial" w:hAnsi="Arial"/>
          <w:sz w:val="22"/>
          <w:szCs w:val="22"/>
        </w:rPr>
        <w:t xml:space="preserve">Once TaskA() is called directly, it runs normally. When TaskA calls OS_Yield(), current_tcb is valid, the PendSV save path has a real PSP to read, and the switch proceeds correctly. All subsequent context switches occur exclusively through the PendSV path.</w:t>
      </w:r>
    </w:p>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3. OS_Yield and PendSV Trigger</w:t>
      </w:r>
    </w:p>
    <w:p>
      <w:pPr>
        <w:pStyle w:val="Heading2"/>
        <w:spacing w:after="120" w:before="280"/>
      </w:pPr>
      <w:r>
        <w:rPr>
          <w:rFonts w:ascii="Arial" w:cs="Arial" w:eastAsia="Arial" w:hAnsi="Arial"/>
          <w:b/>
          <w:bCs/>
          <w:color w:val="2E5090"/>
          <w:sz w:val="26"/>
          <w:szCs w:val="26"/>
        </w:rPr>
        <w:t xml:space="preserve">3.1 OS_Yield Implementation</w:t>
      </w:r>
    </w:p>
    <w:p>
      <w:pPr>
        <w:spacing w:after="80" w:before="80"/>
      </w:pPr>
      <w:r>
        <w:rPr>
          <w:rFonts w:ascii="Arial" w:cs="Arial" w:eastAsia="Arial" w:hAnsi="Arial"/>
          <w:sz w:val="22"/>
          <w:szCs w:val="22"/>
        </w:rPr>
        <w:t xml:space="preserve">OS_Yield is a global assembly function that triggers a PendSV exception by writing the PENDSVSET bitmask to the Interrupt Control and State Register (ICSR). It does not directly perform any context saving — it only requests that the CPU schedule a PendSV exception, which fires as soon as the current instruction stream reaches a safe preemption point (on return from the current context).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OS_Yield:</w:t>
            </w:r>
          </w:p>
          <w:p>
            <w:pPr>
              <w:spacing w:after="20" w:before="20"/>
            </w:pPr>
            <w:r>
              <w:rPr>
                <w:rFonts w:ascii="Courier New" w:cs="Courier New" w:eastAsia="Courier New" w:hAnsi="Courier New"/>
                <w:color w:val="1A3A5C"/>
                <w:sz w:val="18"/>
                <w:szCs w:val="18"/>
              </w:rPr>
              <w:t xml:space="preserve">    LDR R0, =0xE000ED04    @ ICSR address</w:t>
            </w:r>
          </w:p>
          <w:p>
            <w:pPr>
              <w:spacing w:after="20" w:before="20"/>
            </w:pPr>
            <w:r>
              <w:rPr>
                <w:rFonts w:ascii="Courier New" w:cs="Courier New" w:eastAsia="Courier New" w:hAnsi="Courier New"/>
                <w:color w:val="1A3A5C"/>
                <w:sz w:val="18"/>
                <w:szCs w:val="18"/>
              </w:rPr>
              <w:t xml:space="preserve">    LDR R1, =0x10000000    @ PENDSVSET bitmask (bit 28)</w:t>
            </w:r>
          </w:p>
          <w:p>
            <w:pPr>
              <w:spacing w:after="20" w:before="20"/>
            </w:pPr>
            <w:r>
              <w:rPr>
                <w:rFonts w:ascii="Courier New" w:cs="Courier New" w:eastAsia="Courier New" w:hAnsi="Courier New"/>
                <w:color w:val="1A3A5C"/>
                <w:sz w:val="18"/>
                <w:szCs w:val="18"/>
              </w:rPr>
              <w:t xml:space="preserve">    STR R1, [R0]           @ Pend the PendSV exception</w:t>
            </w:r>
          </w:p>
          <w:p>
            <w:pPr>
              <w:spacing w:after="20" w:before="20"/>
            </w:pPr>
            <w:r>
              <w:rPr>
                <w:rFonts w:ascii="Courier New" w:cs="Courier New" w:eastAsia="Courier New" w:hAnsi="Courier New"/>
                <w:color w:val="1A3A5C"/>
                <w:sz w:val="18"/>
                <w:szCs w:val="18"/>
              </w:rPr>
              <w:t xml:space="preserve">    DSB                    @ Ensure write completes before pipeline continues</w:t>
            </w:r>
          </w:p>
          <w:p>
            <w:pPr>
              <w:spacing w:after="20" w:before="20"/>
            </w:pPr>
            <w:r>
              <w:rPr>
                <w:rFonts w:ascii="Courier New" w:cs="Courier New" w:eastAsia="Courier New" w:hAnsi="Courier New"/>
                <w:color w:val="1A3A5C"/>
                <w:sz w:val="18"/>
                <w:szCs w:val="18"/>
              </w:rPr>
              <w:t xml:space="preserve">    ISB                    @ Flush pipeline — no stale instructions after barrier</w:t>
            </w:r>
          </w:p>
          <w:p>
            <w:pPr>
              <w:spacing w:after="20" w:before="20"/>
            </w:pPr>
            <w:r>
              <w:rPr>
                <w:rFonts w:ascii="Courier New" w:cs="Courier New" w:eastAsia="Courier New" w:hAnsi="Courier New"/>
                <w:color w:val="1A3A5C"/>
                <w:sz w:val="18"/>
                <w:szCs w:val="18"/>
              </w:rPr>
              <w:t xml:space="preserve">    BX LR                  @ Return to caller; PendSV fires on Thread mode re-entry</w:t>
            </w:r>
          </w:p>
        </w:tc>
      </w:tr>
    </w:tbl>
    <w:p>
      <w:pPr>
        <w:spacing w:after="60" w:before="0"/>
      </w:pPr>
      <w:r>
        <w:t xml:space="preserve"/>
      </w:r>
    </w:p>
    <w:p>
      <w:pPr>
        <w:spacing w:after="80" w:before="80"/>
      </w:pPr>
      <w:r>
        <w:rPr>
          <w:rFonts w:ascii="Arial" w:cs="Arial" w:eastAsia="Arial" w:hAnsi="Arial"/>
          <w:sz w:val="22"/>
          <w:szCs w:val="22"/>
        </w:rPr>
        <w:t xml:space="preserve">The DSB ensures the STR to ICSR is visible to the exception logic before any subsequent memory accesses. The ISB ensures no instructions fetched before the barrier execute after it. Together they guarantee PendSV is pending and the CPU knows it before BX LR executes.</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3.2 PendSV Priority Configuration</w:t>
      </w:r>
    </w:p>
    <w:p>
      <w:pPr>
        <w:spacing w:after="80" w:before="80"/>
      </w:pPr>
      <w:r>
        <w:rPr>
          <w:rFonts w:ascii="Arial" w:cs="Arial" w:eastAsia="Arial" w:hAnsi="Arial"/>
          <w:sz w:val="22"/>
          <w:szCs w:val="22"/>
        </w:rPr>
        <w:t xml:space="preserve">PendSV is configured to the lowest possible priority (</w:t>
      </w:r>
      <w:r>
        <w:rPr>
          <w:rFonts w:ascii="Courier New" w:cs="Courier New" w:eastAsia="Courier New" w:hAnsi="Courier New"/>
          <w:color w:val="1A3A5C"/>
          <w:sz w:val="20"/>
          <w:szCs w:val="20"/>
        </w:rPr>
        <w:t xml:space="preserve">0xC0</w:t>
      </w:r>
      <w:r>
        <w:rPr>
          <w:rFonts w:ascii="Arial" w:cs="Arial" w:eastAsia="Arial" w:hAnsi="Arial"/>
          <w:sz w:val="22"/>
          <w:szCs w:val="22"/>
        </w:rPr>
        <w:t xml:space="preserve">) by writing to byte offset 2 of SHPR3 (System Handler Priority Register 3 at </w:t>
      </w:r>
      <w:r>
        <w:rPr>
          <w:rFonts w:ascii="Courier New" w:cs="Courier New" w:eastAsia="Courier New" w:hAnsi="Courier New"/>
          <w:color w:val="1A3A5C"/>
          <w:sz w:val="20"/>
          <w:szCs w:val="20"/>
        </w:rPr>
        <w:t xml:space="preserve">0xE000ED20</w:t>
      </w:r>
      <w:r>
        <w:rPr>
          <w:rFonts w:ascii="Arial" w:cs="Arial" w:eastAsia="Arial" w:hAnsi="Arial"/>
          <w:sz w:val="22"/>
          <w:szCs w:val="22"/>
        </w:rPr>
        <w:t xml:space="preserve">). This ensures PendSV never preempts any other exception handler, only firing when the CPU is in Thread mode: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volatile uint8_t *shpr3 = (volatile uint8_t *)(0xE000ED22);</w:t>
            </w:r>
          </w:p>
          <w:p>
            <w:pPr>
              <w:spacing w:after="20" w:before="20"/>
            </w:pPr>
            <w:r>
              <w:rPr>
                <w:rFonts w:ascii="Courier New" w:cs="Courier New" w:eastAsia="Courier New" w:hAnsi="Courier New"/>
                <w:color w:val="1A3A5C"/>
                <w:sz w:val="18"/>
                <w:szCs w:val="18"/>
              </w:rPr>
              <w:t xml:space="preserve">*shpr3 = 0xC0;</w:t>
            </w:r>
          </w:p>
        </w:tc>
      </w:tr>
    </w:tbl>
    <w:p>
      <w:pPr>
        <w:spacing w:after="60" w:before="0"/>
      </w:pPr>
      <w:r>
        <w:t xml:space="preserve"/>
      </w:r>
    </w:p>
    <w:p>
      <w:pPr>
        <w:spacing w:after="80" w:before="80"/>
      </w:pPr>
      <w:r>
        <w:rPr>
          <w:rFonts w:ascii="Arial" w:cs="Arial" w:eastAsia="Arial" w:hAnsi="Arial"/>
          <w:sz w:val="22"/>
          <w:szCs w:val="22"/>
        </w:rPr>
        <w:t xml:space="preserve">Without this, if OS_Yield is called from within a higher-priority handler, PendSV could nest inside it and attempt a context switch while another exception is still active — causing a corrupted exception return chain.</w:t>
      </w:r>
    </w:p>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4. isr_pendsv — Full Context Switch Path</w:t>
      </w:r>
    </w:p>
    <w:p>
      <w:pPr>
        <w:pStyle w:val="Heading2"/>
        <w:spacing w:after="120" w:before="280"/>
      </w:pPr>
      <w:r>
        <w:rPr>
          <w:rFonts w:ascii="Arial" w:cs="Arial" w:eastAsia="Arial" w:hAnsi="Arial"/>
          <w:b/>
          <w:bCs/>
          <w:color w:val="2E5090"/>
          <w:sz w:val="26"/>
          <w:szCs w:val="26"/>
        </w:rPr>
        <w:t xml:space="preserve">4.1 Save Phase (Outgoing Task)</w:t>
      </w:r>
    </w:p>
    <w:p>
      <w:pPr>
        <w:spacing w:after="80" w:before="80"/>
      </w:pPr>
      <w:r>
        <w:rPr>
          <w:rFonts w:ascii="Arial" w:cs="Arial" w:eastAsia="Arial" w:hAnsi="Arial"/>
          <w:sz w:val="22"/>
          <w:szCs w:val="22"/>
        </w:rPr>
        <w:t xml:space="preserve">On PendSV entry, the hardware has already pushed R0-R3, R12, LR, PC, and xPSR onto the PSP stack. The handler reads the current PSP and manually saves R4-R11 below that frame. Because Cortex-M0+ does not support high-register lists in STMIA directly, R8-R11 are first moved into R4-R7 before storage.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MRS R0, PSP             @ Read current process stack pointer</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Reserve space and store R8-R11 first (via R4-R7 aliases)</w:t>
            </w:r>
          </w:p>
          <w:p>
            <w:pPr>
              <w:spacing w:after="20" w:before="20"/>
            </w:pPr>
            <w:r>
              <w:rPr>
                <w:rFonts w:ascii="Courier New" w:cs="Courier New" w:eastAsia="Courier New" w:hAnsi="Courier New"/>
                <w:color w:val="1A3A5C"/>
                <w:sz w:val="18"/>
                <w:szCs w:val="18"/>
              </w:rPr>
              <w:t xml:space="preserve">SUBS R0, #16</w:t>
            </w:r>
          </w:p>
          <w:p>
            <w:pPr>
              <w:spacing w:after="20" w:before="20"/>
            </w:pPr>
            <w:r>
              <w:rPr>
                <w:rFonts w:ascii="Courier New" w:cs="Courier New" w:eastAsia="Courier New" w:hAnsi="Courier New"/>
                <w:color w:val="1A3A5C"/>
                <w:sz w:val="18"/>
                <w:szCs w:val="18"/>
              </w:rPr>
              <w:t xml:space="preserve">MOV  R4, R8</w:t>
            </w:r>
          </w:p>
          <w:p>
            <w:pPr>
              <w:spacing w:after="20" w:before="20"/>
            </w:pPr>
            <w:r>
              <w:rPr>
                <w:rFonts w:ascii="Courier New" w:cs="Courier New" w:eastAsia="Courier New" w:hAnsi="Courier New"/>
                <w:color w:val="1A3A5C"/>
                <w:sz w:val="18"/>
                <w:szCs w:val="18"/>
              </w:rPr>
              <w:t xml:space="preserve">MOV  R5, R9</w:t>
            </w:r>
          </w:p>
          <w:p>
            <w:pPr>
              <w:spacing w:after="20" w:before="20"/>
            </w:pPr>
            <w:r>
              <w:rPr>
                <w:rFonts w:ascii="Courier New" w:cs="Courier New" w:eastAsia="Courier New" w:hAnsi="Courier New"/>
                <w:color w:val="1A3A5C"/>
                <w:sz w:val="18"/>
                <w:szCs w:val="18"/>
              </w:rPr>
              <w:t xml:space="preserve">MOV  R6, R10</w:t>
            </w:r>
          </w:p>
          <w:p>
            <w:pPr>
              <w:spacing w:after="20" w:before="20"/>
            </w:pPr>
            <w:r>
              <w:rPr>
                <w:rFonts w:ascii="Courier New" w:cs="Courier New" w:eastAsia="Courier New" w:hAnsi="Courier New"/>
                <w:color w:val="1A3A5C"/>
                <w:sz w:val="18"/>
                <w:szCs w:val="18"/>
              </w:rPr>
              <w:t xml:space="preserve">MOV  R7, R11</w:t>
            </w:r>
          </w:p>
          <w:p>
            <w:pPr>
              <w:spacing w:after="20" w:before="20"/>
            </w:pPr>
            <w:r>
              <w:rPr>
                <w:rFonts w:ascii="Courier New" w:cs="Courier New" w:eastAsia="Courier New" w:hAnsi="Courier New"/>
                <w:color w:val="1A3A5C"/>
                <w:sz w:val="18"/>
                <w:szCs w:val="18"/>
              </w:rPr>
              <w:t xml:space="preserve">STMIA R0!, {R4-R7}      @ Write R8-R11 to stack (R0 advances by 16)</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Rewind and store low registers R4-R7 below</w:t>
            </w:r>
          </w:p>
          <w:p>
            <w:pPr>
              <w:spacing w:after="20" w:before="20"/>
            </w:pPr>
            <w:r>
              <w:rPr>
                <w:rFonts w:ascii="Courier New" w:cs="Courier New" w:eastAsia="Courier New" w:hAnsi="Courier New"/>
                <w:color w:val="1A3A5C"/>
                <w:sz w:val="18"/>
                <w:szCs w:val="18"/>
              </w:rPr>
              <w:t xml:space="preserve">SUBS R0, #32</w:t>
            </w:r>
          </w:p>
          <w:p>
            <w:pPr>
              <w:spacing w:after="20" w:before="20"/>
            </w:pPr>
            <w:r>
              <w:rPr>
                <w:rFonts w:ascii="Courier New" w:cs="Courier New" w:eastAsia="Courier New" w:hAnsi="Courier New"/>
                <w:color w:val="1A3A5C"/>
                <w:sz w:val="18"/>
                <w:szCs w:val="18"/>
              </w:rPr>
              <w:t xml:space="preserve">STMIA R0!, {R4-R7}      @ Write R4-R7 to stack</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Correct R0 to point at base of software frame (R4 slot)</w:t>
            </w:r>
          </w:p>
          <w:p>
            <w:pPr>
              <w:spacing w:after="20" w:before="20"/>
            </w:pPr>
            <w:r>
              <w:rPr>
                <w:rFonts w:ascii="Courier New" w:cs="Courier New" w:eastAsia="Courier New" w:hAnsi="Courier New"/>
                <w:color w:val="1A3A5C"/>
                <w:sz w:val="18"/>
                <w:szCs w:val="18"/>
              </w:rPr>
              <w:t xml:space="preserve">SUBS R0, #16</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Store final SP into current TCB</w:t>
            </w:r>
          </w:p>
          <w:p>
            <w:pPr>
              <w:spacing w:after="20" w:before="20"/>
            </w:pPr>
            <w:r>
              <w:rPr>
                <w:rFonts w:ascii="Courier New" w:cs="Courier New" w:eastAsia="Courier New" w:hAnsi="Courier New"/>
                <w:color w:val="1A3A5C"/>
                <w:sz w:val="18"/>
                <w:szCs w:val="18"/>
              </w:rPr>
              <w:t xml:space="preserve">LDR R1, =current_tcb</w:t>
            </w:r>
          </w:p>
          <w:p>
            <w:pPr>
              <w:spacing w:after="20" w:before="20"/>
            </w:pPr>
            <w:r>
              <w:rPr>
                <w:rFonts w:ascii="Courier New" w:cs="Courier New" w:eastAsia="Courier New" w:hAnsi="Courier New"/>
                <w:color w:val="1A3A5C"/>
                <w:sz w:val="18"/>
                <w:szCs w:val="18"/>
              </w:rPr>
              <w:t xml:space="preserve">LDR R1, [R1]</w:t>
            </w:r>
          </w:p>
          <w:p>
            <w:pPr>
              <w:spacing w:after="20" w:before="20"/>
            </w:pPr>
            <w:r>
              <w:rPr>
                <w:rFonts w:ascii="Courier New" w:cs="Courier New" w:eastAsia="Courier New" w:hAnsi="Courier New"/>
                <w:color w:val="1A3A5C"/>
                <w:sz w:val="18"/>
                <w:szCs w:val="18"/>
              </w:rPr>
              <w:t xml:space="preserve">STR R0, [R1]</w:t>
            </w:r>
          </w:p>
        </w:tc>
      </w:tr>
    </w:tbl>
    <w:p>
      <w:pPr>
        <w:spacing w:after="80" w:before="0"/>
      </w:pPr>
      <w:r>
        <w:t xml:space="preserve"/>
      </w:r>
    </w:p>
    <w:p>
      <w:pPr>
        <w:pStyle w:val="Heading2"/>
        <w:spacing w:after="120" w:before="280"/>
      </w:pPr>
      <w:r>
        <w:rPr>
          <w:rFonts w:ascii="Arial" w:cs="Arial" w:eastAsia="Arial" w:hAnsi="Arial"/>
          <w:b/>
          <w:bCs/>
          <w:color w:val="2E5090"/>
          <w:sz w:val="26"/>
          <w:szCs w:val="26"/>
        </w:rPr>
        <w:t xml:space="preserve">4.2 TCB Pointer Swap (Scheduling)</w:t>
      </w:r>
    </w:p>
    <w:p>
      <w:pPr>
        <w:spacing w:after="80" w:before="80"/>
      </w:pPr>
      <w:r>
        <w:rPr>
          <w:rFonts w:ascii="Arial" w:cs="Arial" w:eastAsia="Arial" w:hAnsi="Arial"/>
          <w:sz w:val="22"/>
          <w:szCs w:val="22"/>
        </w:rPr>
        <w:t xml:space="preserve">The scheduler logic within isr_pendsv is a simple pointer exchange: current_tcb and next_tcb are swapped in memory. This keeps scheduling policy — which task runs next — entirely outside the assembly handler. In this two-task implementation the swap is unconditional, producing strict round-robin alternation. A more complex scheduler would update next_tcb before triggering OS_Yield, leaving the assembly handler unchanged.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LDR R1, =current_tcb</w:t>
            </w:r>
          </w:p>
          <w:p>
            <w:pPr>
              <w:spacing w:after="20" w:before="20"/>
            </w:pPr>
            <w:r>
              <w:rPr>
                <w:rFonts w:ascii="Courier New" w:cs="Courier New" w:eastAsia="Courier New" w:hAnsi="Courier New"/>
                <w:color w:val="1A3A5C"/>
                <w:sz w:val="18"/>
                <w:szCs w:val="18"/>
              </w:rPr>
              <w:t xml:space="preserve">LDR R2, [R1]           @ R2 = address of current TCB</w:t>
            </w:r>
          </w:p>
          <w:p>
            <w:pPr>
              <w:spacing w:after="20" w:before="20"/>
            </w:pPr>
            <w:r>
              <w:rPr>
                <w:rFonts w:ascii="Courier New" w:cs="Courier New" w:eastAsia="Courier New" w:hAnsi="Courier New"/>
                <w:color w:val="1A3A5C"/>
                <w:sz w:val="18"/>
                <w:szCs w:val="18"/>
              </w:rPr>
              <w:t xml:space="preserve">LDR R3, =next_tcb</w:t>
            </w:r>
          </w:p>
          <w:p>
            <w:pPr>
              <w:spacing w:after="20" w:before="20"/>
            </w:pPr>
            <w:r>
              <w:rPr>
                <w:rFonts w:ascii="Courier New" w:cs="Courier New" w:eastAsia="Courier New" w:hAnsi="Courier New"/>
                <w:color w:val="1A3A5C"/>
                <w:sz w:val="18"/>
                <w:szCs w:val="18"/>
              </w:rPr>
              <w:t xml:space="preserve">LDR R4, [R3]           @ R4 = address of next TCB</w:t>
            </w:r>
          </w:p>
          <w:p>
            <w:pPr>
              <w:spacing w:after="20" w:before="20"/>
            </w:pPr>
            <w:r>
              <w:rPr>
                <w:rFonts w:ascii="Courier New" w:cs="Courier New" w:eastAsia="Courier New" w:hAnsi="Courier New"/>
                <w:color w:val="1A3A5C"/>
                <w:sz w:val="18"/>
                <w:szCs w:val="18"/>
              </w:rPr>
              <w:t xml:space="preserve">STR R4, [R1]           @ current_tcb = next</w:t>
            </w:r>
          </w:p>
          <w:p>
            <w:pPr>
              <w:spacing w:after="20" w:before="20"/>
            </w:pPr>
            <w:r>
              <w:rPr>
                <w:rFonts w:ascii="Courier New" w:cs="Courier New" w:eastAsia="Courier New" w:hAnsi="Courier New"/>
                <w:color w:val="1A3A5C"/>
                <w:sz w:val="18"/>
                <w:szCs w:val="18"/>
              </w:rPr>
              <w:t xml:space="preserve">STR R2, [R3]           @ next_tcb = current (was)</w:t>
            </w:r>
          </w:p>
        </w:tc>
      </w:tr>
    </w:tbl>
    <w:p>
      <w:pPr>
        <w:spacing w:after="80" w:before="0"/>
      </w:pPr>
      <w:r>
        <w:t xml:space="preserve"/>
      </w:r>
    </w:p>
    <w:p>
      <w:pPr>
        <w:pStyle w:val="Heading2"/>
        <w:spacing w:after="120" w:before="280"/>
      </w:pPr>
      <w:r>
        <w:rPr>
          <w:rFonts w:ascii="Arial" w:cs="Arial" w:eastAsia="Arial" w:hAnsi="Arial"/>
          <w:b/>
          <w:bCs/>
          <w:color w:val="2E5090"/>
          <w:sz w:val="26"/>
          <w:szCs w:val="26"/>
        </w:rPr>
        <w:t xml:space="preserve">4.3 Restore Phase (Incoming Task)</w:t>
      </w:r>
    </w:p>
    <w:p>
      <w:pPr>
        <w:spacing w:after="80" w:before="80"/>
      </w:pPr>
      <w:r>
        <w:rPr>
          <w:rFonts w:ascii="Arial" w:cs="Arial" w:eastAsia="Arial" w:hAnsi="Arial"/>
          <w:sz w:val="22"/>
          <w:szCs w:val="22"/>
        </w:rPr>
        <w:t xml:space="preserve">The restore path mirrors the save path in reverse. The new task's saved SP is loaded from its TCB, the software-saved registers are popped in the correct order (low registers first, then high via aliases), and the PSP is updated. BX LR then triggers an exception return, where the hardware automatically unwinds the hardware frame from the new PSP, restoring R0-R3, R12, LR, PC, and xPSR. Execution resumes at the PC stored in the frame — either the task function entry point (first run) or the instruction after the previous OS_Yield call (subsequent runs).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LDR R0, [R4]           @ R0 = next task's topStackPtr</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LDMIA R0!, {R4-R7}     @ Restore R4-R7 (low registers)</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LDMIA R0!, {R4-R7}     @ Load R8-R11 via R4-R7 aliases</w:t>
            </w:r>
          </w:p>
          <w:p>
            <w:pPr>
              <w:spacing w:after="20" w:before="20"/>
            </w:pPr>
            <w:r>
              <w:rPr>
                <w:rFonts w:ascii="Courier New" w:cs="Courier New" w:eastAsia="Courier New" w:hAnsi="Courier New"/>
                <w:color w:val="1A3A5C"/>
                <w:sz w:val="18"/>
                <w:szCs w:val="18"/>
              </w:rPr>
              <w:t xml:space="preserve">MOV R8,  R4</w:t>
            </w:r>
          </w:p>
          <w:p>
            <w:pPr>
              <w:spacing w:after="20" w:before="20"/>
            </w:pPr>
            <w:r>
              <w:rPr>
                <w:rFonts w:ascii="Courier New" w:cs="Courier New" w:eastAsia="Courier New" w:hAnsi="Courier New"/>
                <w:color w:val="1A3A5C"/>
                <w:sz w:val="18"/>
                <w:szCs w:val="18"/>
              </w:rPr>
              <w:t xml:space="preserve">MOV R9,  R5</w:t>
            </w:r>
          </w:p>
          <w:p>
            <w:pPr>
              <w:spacing w:after="20" w:before="20"/>
            </w:pPr>
            <w:r>
              <w:rPr>
                <w:rFonts w:ascii="Courier New" w:cs="Courier New" w:eastAsia="Courier New" w:hAnsi="Courier New"/>
                <w:color w:val="1A3A5C"/>
                <w:sz w:val="18"/>
                <w:szCs w:val="18"/>
              </w:rPr>
              <w:t xml:space="preserve">MOV R10, R6</w:t>
            </w:r>
          </w:p>
          <w:p>
            <w:pPr>
              <w:spacing w:after="20" w:before="20"/>
            </w:pPr>
            <w:r>
              <w:rPr>
                <w:rFonts w:ascii="Courier New" w:cs="Courier New" w:eastAsia="Courier New" w:hAnsi="Courier New"/>
                <w:color w:val="1A3A5C"/>
                <w:sz w:val="18"/>
                <w:szCs w:val="18"/>
              </w:rPr>
              <w:t xml:space="preserve">MOV R11, R7</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MSR PSP, R0            @ Update PSP to point above software frame</w:t>
            </w:r>
          </w:p>
          <w:p>
            <w:pPr>
              <w:spacing w:after="20" w:before="20"/>
            </w:pPr>
            <w:r>
              <w:rPr>
                <w:rFonts w:ascii="Courier New" w:cs="Courier New" w:eastAsia="Courier New" w:hAnsi="Courier New"/>
                <w:color w:val="1A3A5C"/>
                <w:sz w:val="18"/>
                <w:szCs w:val="18"/>
              </w:rPr>
              <w:t xml:space="preserve">                       @ (hardware frame now at top of PSP stack)</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LDR R0, =0xFFFFFFFD</w:t>
            </w:r>
          </w:p>
          <w:p>
            <w:pPr>
              <w:spacing w:after="20" w:before="20"/>
            </w:pPr>
            <w:r>
              <w:rPr>
                <w:rFonts w:ascii="Courier New" w:cs="Courier New" w:eastAsia="Courier New" w:hAnsi="Courier New"/>
                <w:color w:val="1A3A5C"/>
                <w:sz w:val="18"/>
                <w:szCs w:val="18"/>
              </w:rPr>
              <w:t xml:space="preserve">MOV LR, R0             @ Force EXC_RETURN: Thread mode, PSP, basic frame</w:t>
            </w:r>
          </w:p>
          <w:p>
            <w:pPr>
              <w:spacing w:after="20" w:before="20"/>
            </w:pPr>
            <w:r>
              <w:rPr>
                <w:rFonts w:ascii="Courier New" w:cs="Courier New" w:eastAsia="Courier New" w:hAnsi="Courier New"/>
                <w:color w:val="1A3A5C"/>
                <w:sz w:val="18"/>
                <w:szCs w:val="18"/>
              </w:rPr>
              <w:t xml:space="preserve">BX LR                  @ Exception return — hardware restores R0-R3,R12,LR,PC,xPSR</w:t>
            </w:r>
          </w:p>
        </w:tc>
      </w:tr>
    </w:tbl>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5. Debugging and Verification</w:t>
      </w:r>
    </w:p>
    <w:p>
      <w:pPr>
        <w:pStyle w:val="Heading2"/>
        <w:spacing w:after="120" w:before="280"/>
      </w:pPr>
      <w:r>
        <w:rPr>
          <w:rFonts w:ascii="Arial" w:cs="Arial" w:eastAsia="Arial" w:hAnsi="Arial"/>
          <w:b/>
          <w:bCs/>
          <w:color w:val="2E5090"/>
          <w:sz w:val="26"/>
          <w:szCs w:val="26"/>
        </w:rPr>
        <w:t xml:space="preserve">5.1 Breakpoint Strategy</w:t>
      </w:r>
    </w:p>
    <w:p>
      <w:pPr>
        <w:spacing w:after="80" w:before="80"/>
      </w:pPr>
      <w:r>
        <w:rPr>
          <w:rFonts w:ascii="Arial" w:cs="Arial" w:eastAsia="Arial" w:hAnsi="Arial"/>
          <w:sz w:val="22"/>
          <w:szCs w:val="22"/>
        </w:rPr>
        <w:t xml:space="preserve">Breakpoints were placed on the first instruction of isr_pendsv (MRS R0,PSP) rather than inside OS_Yield. Placing the breakpoint at BX LR of OS_Yield causes the debugger to spin: the CPU returns to the task loop, calls OS_Yield again immediately, and re-hits the breakpoint thousands of times before PendSV gets a chance to fire. A single breakpoint at the entry of isr_pendsv stops execution exactly once per context switch and gives a clean view of each phase.</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5.2 Register Verification at Each Instruction</w:t>
      </w:r>
    </w:p>
    <w:p>
      <w:pPr>
        <w:spacing w:after="80" w:before="80"/>
      </w:pPr>
      <w:r>
        <w:rPr>
          <w:rFonts w:ascii="Arial" w:cs="Arial" w:eastAsia="Arial" w:hAnsi="Arial"/>
          <w:sz w:val="22"/>
          <w:szCs w:val="22"/>
        </w:rPr>
        <w:t xml:space="preserve">Stepping through isr_pendsv with F10 (step over) in VS Code, the following values were confirmed at each key instruction: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Instruction</w:t>
            </w:r>
          </w:p>
        </w:tc>
        <w:tc>
          <w:tcPr>
            <w:tcW w:type="dxa" w:w="716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What was verified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MRS R0,PSP</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R0 == current TCB topStackPtr value — confirms PSP was correctly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STR R0,[R1]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Watch panel: current_tcb-&gt;topStackPtr updates to new R0 — save confirmed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STR R4,[R1]</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Watch panel: current_tcb flips to other task address — swap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MSR PSP,R0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Cortex Live Watch: PSP register updates to next task's topStackPtr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BX LR (LR value)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LR == 0xFFFFFFFD inside handler — correct EXC_RETURN for Thread/PSP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After BX LR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PC jumps to TaskA or TaskB entry — task is live</w:t>
            </w:r>
          </w:p>
        </w:tc>
      </w:tr>
    </w:tbl>
    <w:p>
      <w:pPr>
        <w:spacing w:after="80" w:before="0"/>
      </w:pPr>
      <w:r>
        <w:t xml:space="preserve"/>
      </w:r>
    </w:p>
    <w:p>
      <w:pPr>
        <w:pStyle w:val="Heading2"/>
        <w:spacing w:after="120" w:before="280"/>
      </w:pPr>
      <w:r>
        <w:rPr>
          <w:rFonts w:ascii="Arial" w:cs="Arial" w:eastAsia="Arial" w:hAnsi="Arial"/>
          <w:b/>
          <w:bCs/>
          <w:color w:val="2E5090"/>
          <w:sz w:val="26"/>
          <w:szCs w:val="26"/>
        </w:rPr>
        <w:t xml:space="preserve">5.3 Stack Frame Dump</w:t>
      </w:r>
    </w:p>
    <w:p>
      <w:pPr>
        <w:spacing w:after="80" w:before="80"/>
      </w:pPr>
      <w:r>
        <w:rPr>
          <w:rFonts w:ascii="Arial" w:cs="Arial" w:eastAsia="Arial" w:hAnsi="Arial"/>
          <w:sz w:val="22"/>
          <w:szCs w:val="22"/>
        </w:rPr>
        <w:t xml:space="preserve">The complete saved frame was verified by dumping memory at </w:t>
      </w:r>
      <w:r>
        <w:rPr>
          <w:rFonts w:ascii="Courier New" w:cs="Courier New" w:eastAsia="Courier New" w:hAnsi="Courier New"/>
          <w:color w:val="1A3A5C"/>
          <w:sz w:val="20"/>
          <w:szCs w:val="20"/>
        </w:rPr>
        <w:t xml:space="preserve">topStackPtr</w:t>
      </w:r>
      <w:r>
        <w:rPr>
          <w:rFonts w:ascii="Arial" w:cs="Arial" w:eastAsia="Arial" w:hAnsi="Arial"/>
          <w:sz w:val="22"/>
          <w:szCs w:val="22"/>
        </w:rPr>
        <w:t xml:space="preserve"> using the GDB command: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3A5C"/>
                <w:sz w:val="18"/>
                <w:szCs w:val="18"/>
              </w:rPr>
              <w:t xml:space="preserve">-exec x/17xw 0x20000590   @ Task A frame — 17 words = 8 software + 8 hardware + 1 spare</w:t>
            </w:r>
          </w:p>
        </w:tc>
      </w:tr>
    </w:tbl>
    <w:p>
      <w:pPr>
        <w:spacing w:after="60" w:before="0"/>
      </w:pPr>
      <w:r>
        <w:t xml:space="preserve"/>
      </w:r>
    </w:p>
    <w:p>
      <w:pPr>
        <w:spacing w:after="80" w:before="80"/>
      </w:pPr>
      <w:r>
        <w:rPr>
          <w:rFonts w:ascii="Arial" w:cs="Arial" w:eastAsia="Arial" w:hAnsi="Arial"/>
          <w:sz w:val="22"/>
          <w:szCs w:val="22"/>
        </w:rPr>
        <w:t xml:space="preserve">The dump confirmed: R4-R11 saved as zeroes (initial task launch), LR slot containing 0xFFFFFFFD, PC slot containing the TaskA function address, and xPSR slot containing 0x01000000 (Thumb bit set, no exception active).</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5.4 ICSR State Observation</w:t>
      </w:r>
    </w:p>
    <w:p>
      <w:pPr>
        <w:spacing w:after="80" w:before="80"/>
      </w:pPr>
      <w:r>
        <w:rPr>
          <w:rFonts w:ascii="Arial" w:cs="Arial" w:eastAsia="Arial" w:hAnsi="Arial"/>
          <w:sz w:val="22"/>
          <w:szCs w:val="22"/>
        </w:rPr>
        <w:t xml:space="preserve">The ICSR register at </w:t>
      </w:r>
      <w:r>
        <w:rPr>
          <w:rFonts w:ascii="Courier New" w:cs="Courier New" w:eastAsia="Courier New" w:hAnsi="Courier New"/>
          <w:color w:val="1A3A5C"/>
          <w:sz w:val="20"/>
          <w:szCs w:val="20"/>
        </w:rPr>
        <w:t xml:space="preserve">0xE000ED04</w:t>
      </w:r>
      <w:r>
        <w:rPr>
          <w:rFonts w:ascii="Arial" w:cs="Arial" w:eastAsia="Arial" w:hAnsi="Arial"/>
          <w:sz w:val="22"/>
          <w:szCs w:val="22"/>
        </w:rPr>
        <w:t xml:space="preserve"> was monitored in the Watch panel as </w:t>
      </w:r>
      <w:r>
        <w:rPr>
          <w:rFonts w:ascii="Courier New" w:cs="Courier New" w:eastAsia="Courier New" w:hAnsi="Courier New"/>
          <w:color w:val="1A3A5C"/>
          <w:sz w:val="20"/>
          <w:szCs w:val="20"/>
        </w:rPr>
        <w:t xml:space="preserve">*(volatile uint32_t*)0xE000ED04</w:t>
      </w:r>
      <w:r>
        <w:rPr>
          <w:rFonts w:ascii="Arial" w:cs="Arial" w:eastAsia="Arial" w:hAnsi="Arial"/>
          <w:sz w:val="22"/>
          <w:szCs w:val="22"/>
        </w:rPr>
        <w:t xml:space="preserve">. Three states were observed: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ICSR value</w:t>
            </w:r>
          </w:p>
        </w:tc>
        <w:tc>
          <w:tcPr>
            <w:tcW w:type="dxa" w:w="7160"/>
            <w:tcBorders>
              <w:top w:val="single" w:color="CCCCCC" w:sz="1"/>
              <w:left w:val="single" w:color="CCCCCC" w:sz="1"/>
              <w:bottom w:val="single" w:color="CCCCCC" w:sz="1"/>
              <w:right w:val="single" w:color="CCCCCC" w:sz="1"/>
            </w:tcBorders>
            <w:shd w:fill="2E5090" w:val="clear"/>
            <w:tcMar>
              <w:top w:type="dxa" w:w="80"/>
              <w:left w:type="dxa" w:w="140"/>
              <w:bottom w:type="dxa" w:w="80"/>
              <w:right w:type="dxa" w:w="140"/>
            </w:tcMar>
          </w:tcPr>
          <w:p>
            <w:r>
              <w:rPr>
                <w:rFonts w:ascii="Arial" w:cs="Arial" w:eastAsia="Arial" w:hAnsi="Arial"/>
                <w:b/>
                <w:bCs/>
                <w:color w:val="FFFFFF"/>
                <w:sz w:val="20"/>
                <w:szCs w:val="20"/>
              </w:rPr>
              <w:t xml:space="preserve">State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0x00000000</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Thread mode, no exception active, no exception pending — idle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3A5C"/>
                <w:sz w:val="20"/>
                <w:szCs w:val="20"/>
              </w:rPr>
              <w:t xml:space="preserve">0x10000000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Bit 28 set (PENDSVSET) — observed immediately after OS_Yield STR executes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1A3A5C"/>
                <w:sz w:val="20"/>
                <w:szCs w:val="20"/>
              </w:rPr>
              <w:t xml:space="preserve">0x0000000E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2"/>
                <w:szCs w:val="22"/>
              </w:rPr>
              <w:t xml:space="preserve">VECTACTIVE = 14 — CPU is executing inside isr_pendsv handler</w:t>
            </w:r>
          </w:p>
        </w:tc>
      </w:tr>
    </w:tbl>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6. Known Issues Resolved</w:t>
      </w:r>
    </w:p>
    <w:p>
      <w:pPr>
        <w:pStyle w:val="Heading2"/>
        <w:spacing w:after="120" w:before="280"/>
      </w:pPr>
      <w:r>
        <w:rPr>
          <w:rFonts w:ascii="Arial" w:cs="Arial" w:eastAsia="Arial" w:hAnsi="Arial"/>
          <w:b/>
          <w:bCs/>
          <w:color w:val="2E5090"/>
          <w:sz w:val="26"/>
          <w:szCs w:val="26"/>
        </w:rPr>
        <w:t xml:space="preserve">6.1 SVC Fault on Unprivileged Mode</w:t>
      </w:r>
    </w:p>
    <w:p>
      <w:pPr>
        <w:spacing w:after="80" w:before="80"/>
      </w:pPr>
      <w:r>
        <w:rPr>
          <w:rFonts w:ascii="Arial" w:cs="Arial" w:eastAsia="Arial" w:hAnsi="Arial"/>
          <w:sz w:val="22"/>
          <w:szCs w:val="22"/>
        </w:rPr>
        <w:t xml:space="preserve">Setting CONTROL to </w:t>
      </w:r>
      <w:r>
        <w:rPr>
          <w:rFonts w:ascii="Courier New" w:cs="Courier New" w:eastAsia="Courier New" w:hAnsi="Courier New"/>
          <w:color w:val="1A3A5C"/>
          <w:sz w:val="20"/>
          <w:szCs w:val="20"/>
        </w:rPr>
        <w:t xml:space="preserve">0x03</w:t>
      </w:r>
      <w:r>
        <w:rPr>
          <w:rFonts w:ascii="Arial" w:cs="Arial" w:eastAsia="Arial" w:hAnsi="Arial"/>
          <w:sz w:val="22"/>
          <w:szCs w:val="22"/>
        </w:rPr>
        <w:t xml:space="preserve"> (unprivileged + PSP) caused the debugger to halt at </w:t>
      </w:r>
      <w:r>
        <w:rPr>
          <w:rFonts w:ascii="Courier New" w:cs="Courier New" w:eastAsia="Courier New" w:hAnsi="Courier New"/>
          <w:color w:val="1A3A5C"/>
          <w:sz w:val="20"/>
          <w:szCs w:val="20"/>
        </w:rPr>
        <w:t xml:space="preserve">isr_svcall</w:t>
      </w:r>
      <w:r>
        <w:rPr>
          <w:rFonts w:ascii="Arial" w:cs="Arial" w:eastAsia="Arial" w:hAnsi="Arial"/>
          <w:sz w:val="22"/>
          <w:szCs w:val="22"/>
        </w:rPr>
        <w:t xml:space="preserve"> inside the SDK's </w:t>
      </w:r>
      <w:r>
        <w:rPr>
          <w:rFonts w:ascii="Courier New" w:cs="Courier New" w:eastAsia="Courier New" w:hAnsi="Courier New"/>
          <w:color w:val="1A3A5C"/>
          <w:sz w:val="20"/>
          <w:szCs w:val="20"/>
        </w:rPr>
        <w:t xml:space="preserve">crt0.S</w:t>
      </w:r>
      <w:r>
        <w:rPr>
          <w:rFonts w:ascii="Arial" w:cs="Arial" w:eastAsia="Arial" w:hAnsi="Arial"/>
          <w:sz w:val="22"/>
          <w:szCs w:val="22"/>
        </w:rPr>
        <w:t xml:space="preserve">. The Pico SDK uses SVC for internal privileged escalation at startup. Keeping CONTROL at </w:t>
      </w:r>
      <w:r>
        <w:rPr>
          <w:rFonts w:ascii="Courier New" w:cs="Courier New" w:eastAsia="Courier New" w:hAnsi="Courier New"/>
          <w:color w:val="1A3A5C"/>
          <w:sz w:val="20"/>
          <w:szCs w:val="20"/>
        </w:rPr>
        <w:t xml:space="preserve">0x02</w:t>
      </w:r>
      <w:r>
        <w:rPr>
          <w:rFonts w:ascii="Arial" w:cs="Arial" w:eastAsia="Arial" w:hAnsi="Arial"/>
          <w:sz w:val="22"/>
          <w:szCs w:val="22"/>
        </w:rPr>
        <w:t xml:space="preserve"> (privileged + PSP) resolves this without affecting RTOS behavior — privilege separation is not required for a cooperative scheduler on a single-core bare-metal target.</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6.2 Debugger Freeze Without isr_pendsv Breakpoint</w:t>
      </w:r>
    </w:p>
    <w:p>
      <w:pPr>
        <w:spacing w:after="80" w:before="80"/>
      </w:pPr>
      <w:r>
        <w:rPr>
          <w:rFonts w:ascii="Arial" w:cs="Arial" w:eastAsia="Arial" w:hAnsi="Arial"/>
          <w:sz w:val="22"/>
          <w:szCs w:val="22"/>
        </w:rPr>
        <w:t xml:space="preserve">Without a breakpoint inside isr_pendsv, the debugger froze after entering TaskA. TaskA calls OS_Yield in a tight loop, pending PendSV repeatedly faster than the debug adapter can track. Placing a single breakpoint at the first instruction of isr_pendsv resolved this — the debugger now pauses cleanly once per switch, allowing step-through inspection of the full save/restore sequence.</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6.3 Incorrect NVIC Configuration for PendSV</w:t>
      </w:r>
    </w:p>
    <w:p>
      <w:pPr>
        <w:spacing w:after="80" w:before="80"/>
      </w:pPr>
      <w:r>
        <w:rPr>
          <w:rFonts w:ascii="Arial" w:cs="Arial" w:eastAsia="Arial" w:hAnsi="Arial"/>
          <w:sz w:val="22"/>
          <w:szCs w:val="22"/>
        </w:rPr>
        <w:t xml:space="preserve">An initial attempt to enable PendSV by writing bit 14 of </w:t>
      </w:r>
      <w:r>
        <w:rPr>
          <w:rFonts w:ascii="Courier New" w:cs="Courier New" w:eastAsia="Courier New" w:hAnsi="Courier New"/>
          <w:color w:val="1A3A5C"/>
          <w:sz w:val="20"/>
          <w:szCs w:val="20"/>
        </w:rPr>
        <w:t xml:space="preserve">NVIC_ISER (0xE000E100)</w:t>
      </w:r>
      <w:r>
        <w:rPr>
          <w:rFonts w:ascii="Arial" w:cs="Arial" w:eastAsia="Arial" w:hAnsi="Arial"/>
          <w:sz w:val="22"/>
          <w:szCs w:val="22"/>
        </w:rPr>
        <w:t xml:space="preserve"> had no effect on PendSV and inadvertently enabled IRQ14 (a peripheral interrupt). PendSV is a core system exception, not a peripheral IRQ, and requires no NVIC enable. Priority is set exclusively through SHPR3. Removing the NVIC write eliminated a potential spurious interrupt source.</w:t>
      </w:r>
    </w:p>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7. Runtime Behavior Summary</w:t>
      </w:r>
    </w:p>
    <w:p>
      <w:pPr>
        <w:spacing w:after="80" w:before="80"/>
      </w:pPr>
      <w:r>
        <w:rPr>
          <w:rFonts w:ascii="Arial" w:cs="Arial" w:eastAsia="Arial" w:hAnsi="Arial"/>
          <w:sz w:val="22"/>
          <w:szCs w:val="22"/>
        </w:rPr>
        <w:t xml:space="preserve">With Phase 4 complete, the following runtime behavior is verified and stable:</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TaskA and TaskB execute in strict alternation — TASKA_COUNTER and TASKB_COUNTER increment in lockstep, confirmed in the VS Code Watch panel.</w:t>
      </w:r>
    </w:p>
    <w:p>
      <w:pPr>
        <w:pStyle w:val="ListParagraph"/>
        <w:numPr>
          <w:ilvl w:val="0"/>
          <w:numId w:val="2"/>
        </w:numPr>
        <w:spacing w:after="40" w:before="40"/>
      </w:pPr>
      <w:r>
        <w:rPr>
          <w:rFonts w:ascii="Arial" w:cs="Arial" w:eastAsia="Arial" w:hAnsi="Arial"/>
          <w:sz w:val="22"/>
          <w:szCs w:val="22"/>
        </w:rPr>
        <w:t xml:space="preserve">Each context switch passes through isr_pendsv exactly once, saving 8 registers in software and relying on hardware to save/restore the remaining 8.</w:t>
      </w:r>
    </w:p>
    <w:p>
      <w:pPr>
        <w:pStyle w:val="ListParagraph"/>
        <w:numPr>
          <w:ilvl w:val="0"/>
          <w:numId w:val="2"/>
        </w:numPr>
        <w:spacing w:after="40" w:before="40"/>
      </w:pPr>
      <w:r>
        <w:rPr>
          <w:rFonts w:ascii="Arial" w:cs="Arial" w:eastAsia="Arial" w:hAnsi="Arial"/>
          <w:sz w:val="22"/>
          <w:szCs w:val="22"/>
        </w:rPr>
        <w:t xml:space="preserve">The PSP correctly tracks the active task's stack frame throughout — confirmed by comparing the live PSP register against TCB_LIST[n].topStackPtr after each MSR PSP,R0 instruction.</w:t>
      </w:r>
    </w:p>
    <w:p>
      <w:pPr>
        <w:pStyle w:val="ListParagraph"/>
        <w:numPr>
          <w:ilvl w:val="0"/>
          <w:numId w:val="2"/>
        </w:numPr>
        <w:spacing w:after="40" w:before="40"/>
      </w:pPr>
      <w:r>
        <w:rPr>
          <w:rFonts w:ascii="Arial" w:cs="Arial" w:eastAsia="Arial" w:hAnsi="Arial"/>
          <w:sz w:val="22"/>
          <w:szCs w:val="22"/>
        </w:rPr>
        <w:t xml:space="preserve">The TCB pointer swap is atomic within the exception handler, ensuring no race condition is possible in a single-core cooperative scheduling model.</w:t>
      </w:r>
    </w:p>
    <w:p>
      <w:pPr>
        <w:pStyle w:val="ListParagraph"/>
        <w:numPr>
          <w:ilvl w:val="0"/>
          <w:numId w:val="2"/>
        </w:numPr>
        <w:spacing w:after="40" w:before="40"/>
      </w:pPr>
      <w:r>
        <w:rPr>
          <w:rFonts w:ascii="Arial" w:cs="Arial" w:eastAsia="Arial" w:hAnsi="Arial"/>
          <w:sz w:val="22"/>
          <w:szCs w:val="22"/>
        </w:rPr>
        <w:t xml:space="preserve">Stack consumption is stable across switches — topStackPtr offsets (TASKA_STACK+372, TASKB_STACK+440) remain constant between switches, confirming no stack growth or corruption.</w:t>
      </w:r>
    </w:p>
    <w:p>
      <w:pPr>
        <w:pBdr>
          <w:bottom w:val="single" w:color="2E5090" w:sz="6"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Next Step</w:t>
      </w:r>
    </w:p>
    <w:p>
      <w:pPr>
        <w:spacing w:after="80" w:before="80"/>
      </w:pPr>
      <w:r>
        <w:rPr>
          <w:rFonts w:ascii="Arial" w:cs="Arial" w:eastAsia="Arial" w:hAnsi="Arial"/>
          <w:sz w:val="22"/>
          <w:szCs w:val="22"/>
        </w:rPr>
        <w:t xml:space="preserve">With cooperative context switching proven stable on two tasks, the logical next phases are:</w:t>
      </w:r>
    </w:p>
    <w:p>
      <w:pPr>
        <w:spacing w:after="40" w:before="0"/>
      </w:pPr>
      <w:r>
        <w:t xml:space="preserve"/>
      </w:r>
    </w:p>
    <w:p>
      <w:pPr>
        <w:pStyle w:val="ListParagraph"/>
        <w:numPr>
          <w:ilvl w:val="0"/>
          <w:numId w:val="2"/>
        </w:numPr>
        <w:spacing w:after="40" w:before="40"/>
      </w:pPr>
      <w:r>
        <w:rPr>
          <w:rFonts w:ascii="Arial" w:cs="Arial" w:eastAsia="Arial" w:hAnsi="Arial"/>
          <w:sz w:val="22"/>
          <w:szCs w:val="22"/>
        </w:rPr>
        <w:t xml:space="preserve">SysTick integration — configure SysTick to call OS_Yield at a fixed interval, transitioning from cooperative to preemptive scheduling without changing isr_pendsv.</w:t>
      </w:r>
    </w:p>
    <w:p>
      <w:pPr>
        <w:pStyle w:val="ListParagraph"/>
        <w:numPr>
          <w:ilvl w:val="0"/>
          <w:numId w:val="2"/>
        </w:numPr>
        <w:spacing w:after="40" w:before="40"/>
      </w:pPr>
      <w:r>
        <w:rPr>
          <w:rFonts w:ascii="Arial" w:cs="Arial" w:eastAsia="Arial" w:hAnsi="Arial"/>
          <w:sz w:val="22"/>
          <w:szCs w:val="22"/>
        </w:rPr>
        <w:t xml:space="preserve">Task table expansion — generalize TCB_LIST and the scheduling swap to support N tasks with a round-robin or priority-based next_tcb selection in C.</w:t>
      </w:r>
    </w:p>
    <w:p>
      <w:pPr>
        <w:pStyle w:val="ListParagraph"/>
        <w:numPr>
          <w:ilvl w:val="0"/>
          <w:numId w:val="2"/>
        </w:numPr>
        <w:spacing w:after="40" w:before="40"/>
      </w:pPr>
      <w:r>
        <w:rPr>
          <w:rFonts w:ascii="Arial" w:cs="Arial" w:eastAsia="Arial" w:hAnsi="Arial"/>
          <w:sz w:val="22"/>
          <w:szCs w:val="22"/>
        </w:rPr>
        <w:t xml:space="preserve">Stack overflow detection — write a canary value at the bottom of each stack array during initialization and check it on each context switch entry.</w:t>
      </w:r>
    </w:p>
    <w:p>
      <w:pPr>
        <w:pStyle w:val="ListParagraph"/>
        <w:numPr>
          <w:ilvl w:val="0"/>
          <w:numId w:val="2"/>
        </w:numPr>
        <w:spacing w:after="40" w:before="40"/>
      </w:pPr>
      <w:r>
        <w:rPr>
          <w:rFonts w:ascii="Arial" w:cs="Arial" w:eastAsia="Arial" w:hAnsi="Arial"/>
          <w:sz w:val="22"/>
          <w:szCs w:val="22"/>
        </w:rPr>
        <w:t xml:space="preserve">Idle task — introduce a minimal idle task that runs when no other task is ready, replacing the unreachable while(1) in main().</w:t>
      </w:r>
    </w:p>
    <w:p>
      <w:pPr>
        <w:spacing w:after="20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2026-06-03T23:07:14.688Z</dcterms:created>
  <dcterms:modified xsi:type="dcterms:W3CDTF">2026-06-03T23:07:14.689Z</dcterms:modified>
</cp:coreProperties>
</file>

<file path=docProps/custom.xml><?xml version="1.0" encoding="utf-8"?>
<Properties xmlns="http://schemas.openxmlformats.org/officeDocument/2006/custom-properties" xmlns:vt="http://schemas.openxmlformats.org/officeDocument/2006/docPropsVTypes"/>
</file>