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  <w:rtl w:val="0"/>
        </w:rPr>
        <w:t>GrapiX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Helvetica Neue" w:hAnsi="Helvetica Neue"/>
          <w:sz w:val="72"/>
          <w:szCs w:val="72"/>
          <w:rtl w:val="0"/>
        </w:rPr>
        <w:t>Local V1 System Design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</w:rPr>
              <w:t xml:space="preserve">STATUS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Approved target</w:t>
            </w:r>
            <w:r>
              <w:rPr>
                <w:rtl w:val="0"/>
              </w:rPr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</w:rPr>
              <w:t xml:space="preserve">OWNER</w:t>
            </w:r>
            <w:r>
              <w:rPr>
                <w:rtl w:val="0"/>
              </w:rPr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GrapiX Architecture</w:t>
            </w:r>
            <w:r>
              <w:rPr>
                <w:rFonts w:ascii="Helvetica Neue" w:cs="Helvetica Neue" w:eastAsia="Helvetica Neue" w:hAnsi="Helvetica Neue"/>
                <w:rtl w:val="0"/>
              </w:rPr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</w:r>
            <w:r>
              <w:rPr>
                <w:rtl w:val="0"/>
              </w:rPr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</w:rPr>
              <w:t xml:space="preserve">LAST UPDATED</w:t>
            </w:r>
            <w:r>
              <w:rPr>
                <w:rtl w:val="0"/>
              </w:rPr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rtl w:val="0"/>
              </w:rPr>
              <w:t>July 29, 2026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Authors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Codex architecture review</w:t>
            </w:r>
            <w:r>
              <w:rPr>
                <w:rFonts w:ascii="Helvetica Neue" w:cs="Helvetica Neue" w:eastAsia="Helvetica Neue" w:hAnsi="Helvetica Neue"/>
                <w:rtl w:val="0"/>
              </w:rPr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Reviewers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Product, rendering, playout and broadcast operations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Related docs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docs/architecture.md; docs/local-v1-system-design.md</w:t>
            </w:r>
            <w:r>
              <w:rPr>
                <w:rFonts w:ascii="Helvetica Neue" w:cs="Helvetica Neue" w:eastAsia="Helvetica Neue" w:hAnsi="Helvetica Neue"/>
                <w:rtl w:val="0"/>
              </w:rPr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Scope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Local V1 Editor, Playout, Render Engine, Render Views and recovery.</w:t>
            </w:r>
            <w:r>
              <w:rPr>
                <w:rtl w:val="0"/>
              </w:rPr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1.  Abstract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GrapiX should retain the three-product split: Editor, Playout and a persistent native Render Engine. The engine is the only production scene rasterizer; Editor and Playout consume specialised Render View extensions over authenticated local protocol v3.</w:t>
      </w:r>
      <w:r>
        <w:rPr>
          <w:rtl w:val="0"/>
        </w:rPr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Render Views share the native material, font, lighting, 3D, animation and asset pipeline. They provide view-level recovery and cached last-good frames. Only a separately isolated, synchronised and output-fenced Playout standby worker may take Program after a primary worker failure. Remote and multi-machine workflows are V2.</w:t>
      </w:r>
      <w:r>
        <w:rPr>
          <w:rtl w:val="0"/>
        </w:rPr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2.  Goals and Non-Goals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Goals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Non-goals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One native source of scene pixels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Literal unbreakable network connections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Program survives UI disconnect/close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Application-owned Program renderers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Automatic reconnect and verified restore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Remote or distributed V1 deployment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Certified extension point for standby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Silent Pixi/Three or protocol-v2 fallback</w:t>
            </w:r>
            <w:r>
              <w:rPr>
                <w:rtl w:val="0"/>
              </w:rPr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3.  Background and Problem Statement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The repository already contains a standalone Rust/wgpu engine, shared protocol-v3 client, Program clock, preview streaming and output adapters. The target is not yet end-to-end: Editor still rasterizes through PixiJS/Three.js, its engine connection is panel-scoped, both applications retain protocol-v2 paths, and Program state is not durably restored after worker restart.</w:t>
      </w:r>
      <w:r>
        <w:rPr>
          <w:rtl w:val="0"/>
        </w:rPr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Independent mini renderers inside the UI applications would duplicate GPU state, consume additional VRAM, couple rendering to window lifecycles and recreate pixel-parity drift. The safe boundary is a persistent Engine Host with native Render View sessions and an optional separate Playout standby protected by an output lease.</w:t>
      </w:r>
      <w:r>
        <w:rPr>
          <w:rFonts w:ascii="Helvetica Neue" w:cs="Helvetica Neue" w:eastAsia="Helvetica Neue" w:hAnsi="Helvetica Neue"/>
          <w:sz w:val="13"/>
          <w:szCs w:val="13"/>
          <w:vertAlign w:val="superscript"/>
        </w:rPr>
      </w:r>
      <w:r/>
      <w:r>
        <w:rPr>
          <w:rtl w:val="0"/>
        </w:rPr>
      </w:r>
    </w:p>
    <w:p w14:paraId="00000039">
      <w:pPr>
        <w:pStyle w:val="Heading1"/>
        <w:pageBreakBefore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4.  Proposed Architecture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1398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>Figure 1. GrapiX Local V1 product, rendering and recovery boundaries.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3"/>
        <w:spacing w:after="90" w:line="280" w:lineRule="auto"/>
        <w:rPr/>
      </w:pPr>
      <w:bookmarkStart w:colFirst="0" w:colLast="0" w:name="_heading=h.z8y8vnqzkka4" w:id="3"/>
      <w:bookmarkEnd w:id="3"/>
      <w:r>
        <w:rPr>
          <w:rtl w:val="0"/>
        </w:rPr>
        <w:t xml:space="preserve">Core components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Component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Responsibility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Primary storage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Failure behavior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Editor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Authoring, validation, package build and Editor View client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Project/source asset store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UI failure does not affect Program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Playout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Published library, rundown, Preview/Program commands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Published packages and rundown store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Reconnects and reconciles before control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Engine Host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Singleton lifecycle, protocol broker, watchdog and leases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Identity, journal and recovery snapshots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Restarts worker; never owned by a UI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Render Worker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Native GPU runtime, Render Views, Program clock and outputs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Content-addressed asset/pipeline caches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Verified restore; safe hold if ambiguous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4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Standby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5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Optional shadow Playout worker eligible for fenced promotion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6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Mirrored journal/checksums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7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No outputs without current lease</w:t>
            </w:r>
            <w:r>
              <w:rPr>
                <w:rtl w:val="0"/>
              </w:rPr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5.  Request Lifecycle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Editor or Playout ensures the persistent single-instance Engine Host is running.</w:t>
      </w:r>
      <w:r>
        <w:rPr>
          <w:rtl w:val="0"/>
        </w:rPr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Protocol Hello authenticates the installation token and binds client ID, instance, role and project.</w:t>
      </w:r>
      <w:r>
        <w:rPr>
          <w:rtl w:val="0"/>
        </w:rPr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The engine returns capabilities, engine epoch and monotonic state revision.</w:t>
      </w:r>
      <w:r>
        <w:rPr>
          <w:rtl w:val="0"/>
        </w:rPr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The client reconciles scene/package revisions before enabling mutation or Program controls.</w:t>
      </w:r>
      <w:r>
        <w:rPr>
          <w:rtl w:val="0"/>
        </w:rPr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Render Views are created or resumed and stream binary alpha-preserving frames.</w:t>
      </w:r>
      <w:r>
        <w:rPr>
          <w:rtl w:val="0"/>
        </w:rPr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Program mutations are journalled before output side effects; retries retain message identity.</w:t>
      </w:r>
      <w:r>
        <w:rPr>
          <w:rtl w:val="0"/>
        </w:rPr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Disconnects trigger indefinite reconnect/resync; worker crashes trigger verified restore or fenced standby promotion.</w:t>
      </w:r>
      <w:r>
        <w:rPr>
          <w:rtl w:val="0"/>
        </w:rPr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6.  API and Data Contracts</w:t>
      </w:r>
    </w:p>
    <w:p w14:paraId="00000064">
      <w:pPr>
        <w:pStyle w:val="Heading3"/>
        <w:spacing w:after="90" w:line="280" w:lineRule="auto"/>
        <w:rPr/>
      </w:pPr>
      <w:bookmarkStart w:colFirst="0" w:colLast="0" w:name="_heading=h.tw1sfexklg0y" w:id="4"/>
      <w:bookmarkEnd w:id="4"/>
      <w:r>
        <w:rPr>
          <w:rtl w:val="0"/>
        </w:rPr>
        <w:t xml:space="preserve">Primary data contract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Field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Type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ClientSessionIdentity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object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Client, instance, role and project bound after authentication.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SceneRef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object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Project/domain/scene/revision; Program accepts published only.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RenderViewDescriptor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object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View owner, role, viewport, cadence, format and priority.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ViewFrameHeader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binary header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View, SceneRef, frame, state revision, size, stride and format.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EngineStateVersion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string/u64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Engine epoch plus state revision for reconciliation.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OutputLease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object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Program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Generation-fenced single output owner.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RecoverySnapshot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object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Program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Verified package, data, frame, output and compatibility state.</w:t>
            </w:r>
            <w:r>
              <w:rPr>
                <w:rtl w:val="0"/>
              </w:rPr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3"/>
        <w:spacing w:after="90" w:line="280" w:lineRule="auto"/>
        <w:rPr/>
      </w:pPr>
      <w:bookmarkStart w:colFirst="0" w:colLast="0" w:name="_heading=h.379jmrhyew9b" w:id="5"/>
      <w:bookmarkEnd w:id="5"/>
      <w:r>
        <w:rPr>
          <w:rtl w:val="0"/>
        </w:rPr>
        <w:t xml:space="preserve">Contract guarantees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Commands apply only after authentication, authorization, revision validation and durable Program journalling.</w:t>
      </w:r>
      <w:r>
        <w:rPr>
          <w:rtl w:val="0"/>
        </w:rPr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messageId prevents duplicate effects; sequence and stateRevision order commands and reconciliation.</w:t>
      </w:r>
      <w:r>
        <w:rPr>
          <w:rtl w:val="0"/>
        </w:rPr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Audit records capture engine epoch, client identity, SceneRef, package checksum, frame and output lease.</w:t>
      </w:r>
      <w:r>
        <w:rPr>
          <w:rtl w:val="0"/>
        </w:rPr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The engine is authoritative for active Program. Playout remains authoritative for operator intent and rundowns.</w:t>
      </w:r>
      <w:r>
        <w:rPr>
          <w:rtl w:val="0"/>
        </w:rPr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The versioned interfaces are published in Shared/render-protocol and the related Shared contract packages.</w:t>
      </w:r>
      <w:r>
        <w:rPr>
          <w:rtl w:val="0"/>
        </w:rPr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TypeScript and Rust protocol/schema changes must land together and remain backward-explicit.</w:t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7. Consistency, Idempotency, and Replay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Every mutable command is idempotent by message ID and ordered per connection. Revision or sequence gaps require reconciliation rather than best-effort application. Program recovery restores the last verified committed state without replaying a Take. Output fencing permits exactly one worker generation to drive outputs.</w:t>
      </w:r>
      <w:r>
        <w:rPr>
          <w:rtl w:val="0"/>
        </w:rPr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Scenario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Expected behavior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Reasoning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Duplicate command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Acknowledge without reapplying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Stable messageId and dedupe window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Connection loss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Reconnect, compare revisions, resubscribe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No manual recovery or blind replay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Worker crash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Restart and restore verified snapshot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Program state outlives the connection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Stale standby lease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Reject output writes and alert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Fencing prevents split-brain output</w:t>
            </w:r>
            <w:r>
              <w:rPr>
                <w:rtl w:val="0"/>
              </w:rPr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8. Security and Privacy Considerations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Authenticate every V1 client with a per-installation token and bind role/project to the connection.</w:t>
      </w:r>
      <w:r>
        <w:rPr>
          <w:rtl w:val="0"/>
        </w:rPr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Keep V1 on 127.0.0.1; do not expose remote bind, discovery or network publishing before V2.</w:t>
      </w:r>
      <w:r>
        <w:rPr>
          <w:rtl w:val="0"/>
        </w:rPr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Store tokens and recovery state with native filesystem permissions; inject credentials into web clients only in memory.</w:t>
      </w:r>
      <w:r>
        <w:rPr>
          <w:rtl w:val="0"/>
        </w:rPr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Restrict assets to configured roots, validate package checksums and shaders, and audit every Program/output mutation.</w:t>
      </w:r>
      <w:r>
        <w:rPr>
          <w:rtl w:val="0"/>
        </w:rPr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Fail closed for authorization, recovery ambiguity and output lease conflicts; diagnostics must remain actionable.</w:t>
      </w:r>
      <w:r>
        <w:rPr>
          <w:rtl w:val="0"/>
        </w:rPr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9.  Operational Readiness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Signal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SLO or alert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Owner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Launch gate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Program frame deadlines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No sustained misses; page on output drops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Render Engine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Client recovery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Reconnect and reconcile without operator action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Editor / Playout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Render View latency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Track p95 and stale/dropped frames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Render Engine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C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Worker/device recovery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Verified restore or safe hold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Render Engine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0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State integrity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Zero checksum, journal or lease ambiguity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Render Engine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082a4a"/>
                <w:rtl w:val="0"/>
              </w:rPr>
              <w:t>Rollout: M1 lifecycle and contracts; M2 native views and authority; M3 verified recovery; M4 optional standby after 8-hour nightly and 24-hour hardware certification.</w:t>
            </w:r>
            <w:r>
              <w:rPr>
                <w:rtl w:val="0"/>
              </w:rPr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10. Alternatives Considered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Alternative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Why it was considered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Why it was not selected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App mini renderers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Low-latency local preview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Duplicates GPU/runtime and is unsafe for Program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Browser + native confidence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Keeps current Editor path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Preserves pixel-parity risk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Views in one worker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Shares GPU and caches efficiently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Cannot survive worker-process crash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Separate Playout standby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Can cover primary worker failure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Extra VRAM/GPU cost; needs fencing/certification</w:t>
            </w:r>
            <w:r>
              <w:rPr>
                <w:rtl w:val="0"/>
              </w:rPr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11. Known Constraints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 same-machine standby does not survive shared GPU, driver, operating-system or machine failure.</w:t>
      </w:r>
      <w:r>
        <w:rPr>
          <w:rtl w:val="0"/>
        </w:rPr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Warm standby remains disabled until VRAM, scheduling, soak and output-device certification pass.</w:t>
      </w:r>
      <w:r>
        <w:rPr>
          <w:rtl w:val="0"/>
        </w:rPr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Cached Render View frames maintain operator context only; they are never emitted as fresh Program.</w:t>
      </w:r>
      <w:r>
        <w:rPr>
          <w:rtl w:val="0"/>
        </w:rPr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Remote and multi-machine failover require the V2 deployment and fencing architecture.</w:t>
      </w:r>
      <w:r>
        <w:rPr>
          <w:rtl w:val="0"/>
        </w:rPr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E3">
      <w:pPr>
        <w:pStyle w:val="Heading1"/>
        <w:pageBreakBefore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12. Decision and Next Steps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Approve the three-product architecture with native Render View extensions. Ship V1 with a persistent Engine Host, application-lifetime connections, strict scene/role isolation and verified restart recovery. Add a separate fenced Playout standby only after certification.</w:t>
      </w:r>
      <w:r>
        <w:rPr>
          <w:rtl w:val="0"/>
        </w:rPr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Milestone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Deliverable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Exit criteria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M1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Contracts, persistent host and app-lifetime connections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Both apps auto-connect; closing either leaves engine alive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M2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Role/scene isolation and native Render Views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Editor/Preview/Program pixel parity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M3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Remove v2 runtime; journal and verified restore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Worker kill safely restores Program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M4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Optional fenced Playout standby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Deterministic single-owner promotion passes certification</w:t>
            </w:r>
            <w:r>
              <w:rPr>
                <w:rtl w:val="0"/>
              </w:rPr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>GrapiX | System Design RFC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