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00"/>
        <w:jc w:val="center"/>
      </w:pPr>
      <w:r>
        <w:drawing>
          <wp:inline distT="0" distB="0" distL="0" distR="0">
            <wp:extent cx="2286000" cy="504825"/>
            <wp:effectExtent t="0" r="0" b="0" l="0"/>
            <wp:docPr id="1" name="Cognine logo" descr="Cognine logo" title="Cogn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1000"/>
        <w:jc w:val="center"/>
      </w:pPr>
      <w:r>
        <w:rPr>
          <w:rFonts w:ascii="Arial" w:cs="Arial" w:eastAsia="Arial" w:hAnsi="Arial"/>
          <w:b/>
          <w:bCs/>
          <w:color w:val="0B3D6E"/>
          <w:sz w:val="40"/>
          <w:szCs w:val="40"/>
        </w:rPr>
        <w:t xml:space="preserve">Final Submission Index — CricVelo</w:t>
      </w:r>
    </w:p>
    <w:p>
      <w:pPr>
        <w:spacing w:after="38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Final Submission Index</w:t>
      </w:r>
    </w:p>
    <w:p>
      <w:pPr>
        <w:pBdr>
          <w:bottom w:val="single" w:color="0B3D6E" w:sz="8" w:space="6"/>
        </w:pBdr>
        <w:jc w:val="center"/>
      </w:pPr>
    </w:p>
    <w:p>
      <w:pPr>
        <w:spacing w:after="60" w:before="560"/>
        <w:jc w:val="center"/>
      </w:pPr>
      <w:r>
        <w:rPr>
          <w:b/>
          <w:bCs/>
          <w:color w:val="0B3D6E"/>
          <w:sz w:val="22"/>
          <w:szCs w:val="22"/>
        </w:rPr>
        <w:t xml:space="preserve">CricVelo Platform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Prepared by Cognine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June 2026</w:t>
      </w:r>
    </w:p>
    <w:p>
      <w:pPr>
        <w:spacing w:after="700"/>
        <w:jc w:val="center"/>
      </w:pPr>
      <w:r>
        <w:rPr>
          <w:i/>
          <w:iCs/>
          <w:color w:val="8C8C8C"/>
          <w:sz w:val="18"/>
          <w:szCs w:val="18"/>
        </w:rPr>
        <w:t xml:space="preserve">Confidential — Internal Use Only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tabs>
          <w:tab w:val="right" w:pos="9026" w:leader="dot"/>
        </w:tabs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Documentation Generated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3</w:t>
      </w:r>
    </w:p>
    <w:p>
      <w:pPr>
        <w:tabs>
          <w:tab w:val="right" w:pos="9026" w:leader="dot"/>
        </w:tabs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Source of Truth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4</w:t>
      </w:r>
    </w:p>
    <w:p>
      <w:pPr>
        <w:tabs>
          <w:tab w:val="right" w:pos="9026" w:leader="dot"/>
        </w:tabs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Features Accurately Described as Implemented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5</w:t>
      </w:r>
    </w:p>
    <w:p>
      <w:pPr>
        <w:tabs>
          <w:tab w:val="right" w:pos="9026" w:leader="dot"/>
        </w:tabs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Features Accurately Described as Future Roadmap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5</w:t>
      </w:r>
    </w:p>
    <w:p>
      <w:pPr>
        <w:tabs>
          <w:tab w:val="right" w:pos="9026" w:leader="dot"/>
        </w:tabs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Document Consistency Notes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6</w:t>
      </w:r>
    </w:p>
    <w:p>
      <w:r>
        <w:br w:type="page"/>
      </w:r>
    </w:p>
    <w:p>
      <w:pPr>
        <w:spacing w:after="0"/>
      </w:pPr>
      <w:r>
        <w:rPr>
          <w:color w:val="FFFFFF"/>
          <w:sz w:val="2"/>
          <w:szCs w:val="2"/>
        </w:rPr>
        <w:t xml:space="preserve">ZZBODYSTARTZZ9417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Version:</w:t>
      </w:r>
      <w:r>
        <w:rPr>
          <w:rFonts w:ascii="Arial" w:cs="Arial" w:eastAsia="Arial" w:hAnsi="Arial"/>
        </w:rPr>
        <w:t xml:space="preserve"> 1.0</w:t>
      </w:r>
      <w:r>
        <w:br/>
        <w:t xml:space="preserve"/>
      </w:r>
      <w:r>
        <w:rPr>
          <w:rFonts w:ascii="Arial" w:cs="Arial" w:eastAsia="Arial" w:hAnsi="Arial"/>
          <w:b/>
          <w:bCs/>
        </w:rPr>
        <w:t xml:space="preserve">Date:</w:t>
      </w:r>
      <w:r>
        <w:rPr>
          <w:rFonts w:ascii="Arial" w:cs="Arial" w:eastAsia="Arial" w:hAnsi="Arial"/>
        </w:rPr>
        <w:t xml:space="preserve"> June 2026</w:t>
      </w:r>
      <w:r>
        <w:br/>
        <w:t xml:space="preserve"/>
      </w:r>
      <w:r>
        <w:rPr>
          <w:rFonts w:ascii="Arial" w:cs="Arial" w:eastAsia="Arial" w:hAnsi="Arial"/>
          <w:b/>
          <w:bCs/>
        </w:rPr>
        <w:t xml:space="preserve">Project:</w:t>
      </w:r>
      <w:r>
        <w:rPr>
          <w:rFonts w:ascii="Arial" w:cs="Arial" w:eastAsia="Arial" w:hAnsi="Arial"/>
        </w:rPr>
        <w:t xml:space="preserve"> CricVelo — Cricket Match Management Platform</w:t>
      </w:r>
    </w:p>
    <w:p>
      <w:pPr>
        <w:pBdr>
          <w:bottom w:val="single" w:color="D9D9D9" w:sz="6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Documentation Generated</w:t>
      </w:r>
    </w:p>
    <w:p>
      <w:pPr>
        <w:spacing w:after="160"/>
      </w:pPr>
      <w:r>
        <w:rPr>
          <w:rFonts w:ascii="Arial" w:cs="Arial" w:eastAsia="Arial" w:hAnsi="Arial"/>
        </w:rPr>
        <w:t xml:space="preserve">All documents below were generated for the CricVelo final academic submission. Each document is grounded in the actual implementation as verified from source code, not speculative content.</w:t>
      </w:r>
    </w:p>
    <w:p>
      <w:pPr>
        <w:pBdr>
          <w:bottom w:val="single" w:color="D9D9D9" w:sz="6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B3D6E"/>
                <w:sz w:val="19"/>
                <w:szCs w:val="19"/>
              </w:rPr>
              <w:t xml:space="preserve">README.md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Public-facing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Professional GitHub README — project overview, setup instructions, features, deployment, troubleshooting, and roadmap</w:t>
            </w:r>
          </w:p>
        </w:tc>
      </w:tr>
      <w:tr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B3D6E"/>
                <w:sz w:val="19"/>
                <w:szCs w:val="19"/>
              </w:rPr>
              <w:t xml:space="preserve">PRD.md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Product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Product Requirements Document — executive summary, problem statement, personas, functional and non-functional requirements, user journeys, competitor analysis, and roadmap</w:t>
            </w:r>
          </w:p>
        </w:tc>
      </w:tr>
      <w:tr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B3D6E"/>
                <w:sz w:val="19"/>
                <w:szCs w:val="19"/>
              </w:rPr>
              <w:t xml:space="preserve">TECHNICAL_ARCHITECTURE_BLUEPRINT.md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Technical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Full system architecture — frontend, backend, Firebase, Firestore schemas, auth flow, RBAC, match lifecycle, tournament, import, analytics, monitoring, security, deployment. Includes ASCII diagrams.</w:t>
            </w:r>
          </w:p>
        </w:tc>
      </w:tr>
      <w:tr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B3D6E"/>
                <w:sz w:val="19"/>
                <w:szCs w:val="19"/>
              </w:rPr>
              <w:t xml:space="preserve">PROJECT_PLAN.md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Planning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Development timeline, all 12 milestones with deliverables and status, risks, mitigations, tools, and resource utilization</w:t>
            </w:r>
          </w:p>
        </w:tc>
      </w:tr>
      <w:tr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B3D6E"/>
                <w:sz w:val="19"/>
                <w:szCs w:val="19"/>
              </w:rPr>
              <w:t xml:space="preserve">REPOSITORY_GUIDE.md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Developer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Repository structure, folder organization, coding standards, Git workflow, branching strategy, environment variables, build process, deployment, naming conventions</w:t>
            </w:r>
          </w:p>
        </w:tc>
      </w:tr>
      <w:tr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B3D6E"/>
                <w:sz w:val="19"/>
                <w:szCs w:val="19"/>
              </w:rPr>
              <w:t xml:space="preserve">AI_USAGE_AND_METRICS.md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Methodology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 tools used, Audit-Driven Development methodology, prompt engineering strategy, governance controls, productivity metrics, efficiency estimates, AI limitations, validation methodology</w:t>
            </w:r>
          </w:p>
        </w:tc>
      </w:tr>
      <w:tr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B3D6E"/>
                <w:sz w:val="19"/>
                <w:szCs w:val="19"/>
              </w:rPr>
              <w:t xml:space="preserve">TEST_REPORT.md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Quality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Testing strategy, manual test coverage across all feature areas, build and lint results, security validation, known limitations, recommended future automation</w:t>
            </w:r>
          </w:p>
        </w:tc>
      </w:tr>
      <w:tr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B3D6E"/>
                <w:sz w:val="19"/>
                <w:szCs w:val="19"/>
              </w:rPr>
              <w:t xml:space="preserve">PRESENTATION_DECK_CONTENT.md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Presentation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20-slide structure with full content and speaker notes for each slide</w:t>
            </w:r>
          </w:p>
        </w:tc>
      </w:tr>
      <w:tr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B3D6E"/>
                <w:sz w:val="19"/>
                <w:szCs w:val="19"/>
              </w:rPr>
              <w:t xml:space="preserve">PROMPT_LIBRARY.md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Methodology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Documented prompt patterns for discovery, audit, stabilization, architecture, production readiness, import, and tournament phases</w:t>
            </w:r>
          </w:p>
        </w:tc>
      </w:tr>
      <w:tr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B3D6E"/>
                <w:sz w:val="19"/>
                <w:szCs w:val="19"/>
              </w:rPr>
              <w:t xml:space="preserve">FINAL_SUBMISSION_INDEX.md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Index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This file — lists all generated documents and their purpose</w:t>
            </w:r>
          </w:p>
        </w:tc>
      </w:tr>
    </w:tbl>
    <w:p>
      <w:pPr>
        <w:pBdr>
          <w:bottom w:val="single" w:color="D9D9D9" w:sz="6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Source of Truth</w:t>
      </w:r>
    </w:p>
    <w:p>
      <w:pPr>
        <w:spacing w:after="160"/>
      </w:pPr>
      <w:r>
        <w:rPr>
          <w:rFonts w:ascii="Arial" w:cs="Arial" w:eastAsia="Arial" w:hAnsi="Arial"/>
        </w:rPr>
        <w:t xml:space="preserve">All documentation reflects the implementation as of June 2026. The following source files were used as the primary reference: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File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D1457"/>
                <w:sz w:val="19"/>
                <w:szCs w:val="19"/>
                <w:shd w:fill="F8F4F4" w:val="clear"/>
              </w:rPr>
              <w:t xml:space="preserve">src/services/firebase/constants.js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Roles, collections, match statuses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D1457"/>
                <w:sz w:val="19"/>
                <w:szCs w:val="19"/>
                <w:shd w:fill="F8F4F4" w:val="clear"/>
              </w:rPr>
              <w:t xml:space="preserve">src/services/firebase/matchService.js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Match lifecycle, Firestore schema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D1457"/>
                <w:sz w:val="19"/>
                <w:szCs w:val="19"/>
                <w:shd w:fill="F8F4F4" w:val="clear"/>
              </w:rPr>
              <w:t xml:space="preserve">src/services/firebase/tournamentService.js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Tournament formats, statuses, team assignment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D1457"/>
                <w:sz w:val="19"/>
                <w:szCs w:val="19"/>
                <w:shd w:fill="F8F4F4" w:val="clear"/>
              </w:rPr>
              <w:t xml:space="preserve">src/services/firebase/importService.js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 phases, conflict strategies, rollback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D1457"/>
                <w:sz w:val="19"/>
                <w:szCs w:val="19"/>
                <w:shd w:fill="F8F4F4" w:val="clear"/>
              </w:rPr>
              <w:t xml:space="preserve">src/services/analytics/analyticsService.js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Analytics events tracked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D1457"/>
                <w:sz w:val="19"/>
                <w:szCs w:val="19"/>
                <w:shd w:fill="F8F4F4" w:val="clear"/>
              </w:rPr>
              <w:t xml:space="preserve">src/services/monitoring/sentryService.js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 monitoring configuration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D1457"/>
                <w:sz w:val="19"/>
                <w:szCs w:val="19"/>
                <w:shd w:fill="F8F4F4" w:val="clear"/>
              </w:rPr>
              <w:t xml:space="preserve">src/firebase-config.js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Firebase initialization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D1457"/>
                <w:sz w:val="19"/>
                <w:szCs w:val="19"/>
                <w:shd w:fill="F8F4F4" w:val="clear"/>
              </w:rPr>
              <w:t xml:space="preserve">src/utils/roles.js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Role enumeration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D1457"/>
                <w:sz w:val="19"/>
                <w:szCs w:val="19"/>
                <w:shd w:fill="F8F4F4" w:val="clear"/>
              </w:rPr>
              <w:t xml:space="preserve">src/pages/*.jsx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Page inventory (22 pages)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D1457"/>
                <w:sz w:val="19"/>
                <w:szCs w:val="19"/>
                <w:shd w:fill="F8F4F4" w:val="clear"/>
              </w:rPr>
              <w:t xml:space="preserve">src/services/firebase/*.js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 service layer (16 files)</w:t>
            </w:r>
          </w:p>
        </w:tc>
      </w:tr>
    </w:tbl>
    <w:p>
      <w:pPr>
        <w:pBdr>
          <w:bottom w:val="single" w:color="D9D9D9" w:sz="6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Features Accurately Described as Implemented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Match creation wizard with draft recovery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Live ball-by-ball scoring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Public scorecard and live viewer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Team and player catalogue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Player career statistics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Tournament management (CRUD, team assignment, match linking)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AuctionArena Excel import with rollback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Discovery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In-app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Scorer access requests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Collaborative match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Match sharing (link + result card)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Firebase Analytics event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Sentry error 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Role-based access control (admin / scorer / viewer)</w:t>
      </w:r>
    </w:p>
    <w:p>
      <w:pPr>
        <w:pStyle w:val="Heading2"/>
      </w:pPr>
      <w:r>
        <w:rPr>
          <w:rFonts w:ascii="Arial" w:cs="Arial" w:eastAsia="Arial" w:hAnsi="Arial"/>
        </w:rPr>
        <w:t xml:space="preserve">Features Accurately Described as Future Roadmap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Push notifications (FCM)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Tournament points table auto-calculation (NRR)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Fixture auto-generation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Tournament-level statistics aggregation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PDF export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Offline 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Native mobile apps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Umpire assignment</w:t>
      </w:r>
    </w:p>
    <w:p>
      <w:pPr>
        <w:pBdr>
          <w:bottom w:val="single" w:color="D9D9D9" w:sz="6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Document Consistency Notes</w:t>
      </w:r>
    </w:p>
    <w:p>
      <w:pPr>
        <w:spacing w:after="160"/>
      </w:pPr>
      <w:r>
        <w:rPr>
          <w:rFonts w:ascii="Arial" w:cs="Arial" w:eastAsia="Arial" w:hAnsi="Arial"/>
        </w:rPr>
        <w:t xml:space="preserve">All documents are consistent with each other in the following areas: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Role names:</w:t>
      </w:r>
      <w:r>
        <w:rPr>
          <w:rFonts w:ascii="Arial" w:cs="Arial" w:eastAsia="Arial" w:hAnsi="Arial"/>
        </w:rPr>
        <w:t xml:space="preserve"> admin, scorer, viewer (from 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constants.js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Collection names:</w:t>
      </w:r>
      <w:r>
        <w:rPr>
          <w:rFonts w:ascii="Arial" w:cs="Arial" w:eastAsia="Arial" w:hAnsi="Arial"/>
        </w:rPr>
        <w:t xml:space="preserve"> matches, teams, players, users, tournaments, imports, scorer_requests, match_access_requests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Match statuses:</w:t>
      </w:r>
      <w:r>
        <w:rPr>
          <w:rFonts w:ascii="Arial" w:cs="Arial" w:eastAsia="Arial" w:hAnsi="Arial"/>
        </w:rPr>
        <w:t xml:space="preserve"> scheduled, in-progress, completed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Tournament statuses:</w:t>
      </w:r>
      <w:r>
        <w:rPr>
          <w:rFonts w:ascii="Arial" w:cs="Arial" w:eastAsia="Arial" w:hAnsi="Arial"/>
        </w:rPr>
        <w:t xml:space="preserve"> Draft, Upcoming, Live, Completed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Tournament formats:</w:t>
      </w:r>
      <w:r>
        <w:rPr>
          <w:rFonts w:ascii="Arial" w:cs="Arial" w:eastAsia="Arial" w:hAnsi="Arial"/>
        </w:rPr>
        <w:t xml:space="preserve"> League, Knockout, League+Knockout, Custom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Import statuses:</w:t>
      </w:r>
      <w:r>
        <w:rPr>
          <w:rFonts w:ascii="Arial" w:cs="Arial" w:eastAsia="Arial" w:hAnsi="Arial"/>
        </w:rPr>
        <w:t xml:space="preserve"> Draft, Running, Imported, Failed, RolledBack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Technology stack:</w:t>
      </w:r>
      <w:r>
        <w:rPr>
          <w:rFonts w:ascii="Arial" w:cs="Arial" w:eastAsia="Arial" w:hAnsi="Arial"/>
        </w:rPr>
        <w:t xml:space="preserve"> React 18, Vite 5, MUI v5, Redux Toolkit, React Router v6, Firebase v9 modular SDK</w:t>
      </w:r>
    </w:p>
    <w:sectPr>
      <w:headerReference w:type="default" r:id="rId7"/>
      <w:footerReference w:type="default" r:id="rId8"/>
      <w:pgSz w:w="12240" w:h="15840" w:orient="portrait"/>
      <w:pgMar w:top="1800" w:right="1440" w:bottom="1440" w:left="1440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6" w:space="4"/>
      </w:pBdr>
      <w:tabs>
        <w:tab w:val="right" w:pos="9026"/>
      </w:tabs>
    </w:pPr>
    <w:r>
      <w:rPr>
        <w:color w:val="8C8C8C"/>
        <w:sz w:val="16"/>
        <w:szCs w:val="16"/>
      </w:rPr>
      <w:t xml:space="preserve">Cognine — Confidential</w:t>
    </w:r>
    <w:r>
      <w:rPr>
        <w:sz w:val="16"/>
        <w:szCs w:val="16"/>
      </w:rPr>
      <w:t xml:space="preserve">	</w:t>
    </w:r>
    <w:r>
      <w:rPr>
        <w:color w:val="8C8C8C"/>
        <w:sz w:val="16"/>
        <w:szCs w:val="16"/>
      </w:rPr>
      <w:t xml:space="preserve">Page </w:t>
    </w:r>
    <w:r>
      <w:rPr>
        <w:color w:val="8C8C8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6"/>
        <w:szCs w:val="16"/>
      </w:rPr>
      <w:t xml:space="preserve"> of </w:t>
    </w:r>
    <w:r>
      <w:rPr>
        <w:color w:val="8C8C8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6" w:space="4"/>
      </w:pBdr>
      <w:tabs>
        <w:tab w:val="right" w:pos="9026"/>
      </w:tabs>
    </w:pPr>
    <w:r>
      <w:drawing>
        <wp:inline distT="0" distB="0" distL="0" distR="0">
          <wp:extent cx="904875" cy="200025"/>
          <wp:effectExtent t="0" r="0" b="0" l="0"/>
          <wp:docPr id="1" name="Cognine logo" descr="Cognine logo" title="Cogn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200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8C8C8C"/>
        <w:sz w:val="16"/>
        <w:szCs w:val="16"/>
      </w:rPr>
      <w:t xml:space="preserve">	CricVelo — Final Submission Index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B3D6E" w:sz="6" w:space="4"/>
      </w:pBdr>
      <w:spacing w:after="200" w:before="420"/>
      <w:outlineLvl w:val="0"/>
    </w:pPr>
    <w:rPr>
      <w:rFonts w:ascii="Arial" w:cs="Arial" w:eastAsia="Arial" w:hAnsi="Arial"/>
      <w:b/>
      <w:bCs/>
      <w:color w:val="0B3D6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340"/>
      <w:outlineLvl w:val="1"/>
    </w:pPr>
    <w:rPr>
      <w:rFonts w:ascii="Arial" w:cs="Arial" w:eastAsia="Arial" w:hAnsi="Arial"/>
      <w:b/>
      <w:bCs/>
      <w:color w:val="0B3D6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06294A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100" w:before="220"/>
      <w:outlineLvl w:val="3"/>
    </w:pPr>
    <w:rPr>
      <w:rFonts w:ascii="Arial" w:cs="Arial" w:eastAsia="Arial" w:hAnsi="Arial"/>
      <w:b/>
      <w:bCs/>
      <w:i/>
      <w:iCs/>
      <w:color w:val="595959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7952ed6cb67f9da9523fb93b6cb6f24ef10499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7952ed6cb67f9da9523fb93b6cb6f24ef10499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2026-06-21T06:53:23.797Z</dcterms:created>
  <dcterms:modified xsi:type="dcterms:W3CDTF">2026-06-21T06:53:23.797Z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