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B468" w14:textId="77777777" w:rsidR="000C2A6F" w:rsidRDefault="00000000">
      <w:pPr>
        <w:spacing w:after="80"/>
      </w:pPr>
      <w:r>
        <w:rPr>
          <w:rFonts w:ascii="Calibri" w:hAnsi="Calibri"/>
          <w:b/>
          <w:color w:val="102C57"/>
          <w:sz w:val="44"/>
        </w:rPr>
        <w:t>VisionPlate ANPR — KMeans Clustering Analysis Report</w:t>
      </w:r>
    </w:p>
    <w:p w14:paraId="4C67B473" w14:textId="77777777" w:rsidR="000C2A6F" w:rsidRDefault="00000000">
      <w:pPr>
        <w:spacing w:after="240"/>
      </w:pPr>
      <w:r>
        <w:rPr>
          <w:rFonts w:ascii="Calibri" w:hAnsi="Calibri"/>
          <w:i/>
          <w:color w:val="464646"/>
          <w:sz w:val="26"/>
        </w:rPr>
        <w:t>Unsupervised Spatial, Illumination &amp; Degradation Factor Stratification</w:t>
      </w:r>
    </w:p>
    <w:tbl>
      <w:tblPr>
        <w:tblW w:w="0" w:type="auto"/>
        <w:jc w:val="center"/>
        <w:tblLook w:val="04A0" w:firstRow="1" w:lastRow="0" w:firstColumn="1" w:lastColumn="0" w:noHBand="0" w:noVBand="1"/>
      </w:tblPr>
      <w:tblGrid>
        <w:gridCol w:w="4680"/>
        <w:gridCol w:w="4680"/>
      </w:tblGrid>
      <w:tr w:rsidR="000C2A6F" w14:paraId="7593415A" w14:textId="77777777">
        <w:trPr>
          <w:jc w:val="center"/>
        </w:trPr>
        <w:tc>
          <w:tcPr>
            <w:tcW w:w="4680" w:type="dxa"/>
            <w:shd w:val="clear" w:color="auto" w:fill="F0F4F8"/>
          </w:tcPr>
          <w:p w14:paraId="4182823C" w14:textId="77777777" w:rsidR="000C2A6F" w:rsidRDefault="00000000">
            <w:r>
              <w:rPr>
                <w:b/>
                <w:sz w:val="19"/>
              </w:rPr>
              <w:t>Student Name &amp; Roll No:</w:t>
            </w:r>
          </w:p>
        </w:tc>
        <w:tc>
          <w:tcPr>
            <w:tcW w:w="4680" w:type="dxa"/>
            <w:shd w:val="clear" w:color="auto" w:fill="FAFAFA"/>
          </w:tcPr>
          <w:p w14:paraId="46CB0533" w14:textId="43FA87B0" w:rsidR="000C2A6F" w:rsidRDefault="00B5212A">
            <w:r>
              <w:rPr>
                <w:sz w:val="19"/>
              </w:rPr>
              <w:t>Vishnu Vardhan Yerneni</w:t>
            </w:r>
            <w:r>
              <w:rPr>
                <w:sz w:val="19"/>
              </w:rPr>
              <w:t xml:space="preserve"> </w:t>
            </w:r>
            <w:r w:rsidR="00000000">
              <w:rPr>
                <w:sz w:val="19"/>
              </w:rPr>
              <w:t>(CB.SC.U4CSE23154)</w:t>
            </w:r>
          </w:p>
        </w:tc>
      </w:tr>
      <w:tr w:rsidR="000C2A6F" w14:paraId="21CD8264" w14:textId="77777777">
        <w:trPr>
          <w:jc w:val="center"/>
        </w:trPr>
        <w:tc>
          <w:tcPr>
            <w:tcW w:w="4680" w:type="dxa"/>
            <w:shd w:val="clear" w:color="auto" w:fill="F0F4F8"/>
          </w:tcPr>
          <w:p w14:paraId="2D3F1301" w14:textId="77777777" w:rsidR="000C2A6F" w:rsidRDefault="00000000">
            <w:r>
              <w:rPr>
                <w:b/>
                <w:sz w:val="19"/>
              </w:rPr>
              <w:t>Project &amp; Team:</w:t>
            </w:r>
          </w:p>
        </w:tc>
        <w:tc>
          <w:tcPr>
            <w:tcW w:w="4680" w:type="dxa"/>
            <w:shd w:val="clear" w:color="auto" w:fill="FAFAFA"/>
          </w:tcPr>
          <w:p w14:paraId="67C8EA33" w14:textId="13FCC6B1" w:rsidR="000C2A6F" w:rsidRDefault="00000000">
            <w:r>
              <w:rPr>
                <w:sz w:val="19"/>
              </w:rPr>
              <w:t>VisionPlate ANPR</w:t>
            </w:r>
          </w:p>
        </w:tc>
      </w:tr>
      <w:tr w:rsidR="000C2A6F" w14:paraId="1A00A2EA" w14:textId="77777777">
        <w:trPr>
          <w:jc w:val="center"/>
        </w:trPr>
        <w:tc>
          <w:tcPr>
            <w:tcW w:w="4680" w:type="dxa"/>
            <w:shd w:val="clear" w:color="auto" w:fill="F0F4F8"/>
          </w:tcPr>
          <w:p w14:paraId="64100454" w14:textId="77777777" w:rsidR="000C2A6F" w:rsidRDefault="00000000">
            <w:r>
              <w:rPr>
                <w:b/>
                <w:sz w:val="19"/>
              </w:rPr>
              <w:t>Assigned Track / Role:</w:t>
            </w:r>
          </w:p>
        </w:tc>
        <w:tc>
          <w:tcPr>
            <w:tcW w:w="4680" w:type="dxa"/>
            <w:shd w:val="clear" w:color="auto" w:fill="FAFAFA"/>
          </w:tcPr>
          <w:p w14:paraId="5582E7BA" w14:textId="77777777" w:rsidR="000C2A6F" w:rsidRDefault="00000000">
            <w:r>
              <w:rPr>
                <w:sz w:val="19"/>
              </w:rPr>
              <w:t>Object Detection, Denoising Preprocessing &amp; System Robustness</w:t>
            </w:r>
          </w:p>
        </w:tc>
      </w:tr>
      <w:tr w:rsidR="000C2A6F" w14:paraId="05373599" w14:textId="77777777">
        <w:trPr>
          <w:jc w:val="center"/>
        </w:trPr>
        <w:tc>
          <w:tcPr>
            <w:tcW w:w="4680" w:type="dxa"/>
            <w:shd w:val="clear" w:color="auto" w:fill="F0F4F8"/>
          </w:tcPr>
          <w:p w14:paraId="2576A468" w14:textId="77777777" w:rsidR="000C2A6F" w:rsidRDefault="00000000">
            <w:r>
              <w:rPr>
                <w:b/>
                <w:sz w:val="19"/>
              </w:rPr>
              <w:t>Evaluation Framework:</w:t>
            </w:r>
          </w:p>
        </w:tc>
        <w:tc>
          <w:tcPr>
            <w:tcW w:w="4680" w:type="dxa"/>
            <w:shd w:val="clear" w:color="auto" w:fill="FAFAFA"/>
          </w:tcPr>
          <w:p w14:paraId="538DE280" w14:textId="77777777" w:rsidR="000C2A6F" w:rsidRDefault="00000000">
            <w:r>
              <w:rPr>
                <w:sz w:val="19"/>
              </w:rPr>
              <w:t>DoD CDAO Test and Evaluation of AI Models Framework (April 2024)</w:t>
            </w:r>
          </w:p>
        </w:tc>
      </w:tr>
    </w:tbl>
    <w:p w14:paraId="320FF40B" w14:textId="77777777" w:rsidR="000C2A6F" w:rsidRDefault="000C2A6F">
      <w:pPr>
        <w:spacing w:after="160"/>
      </w:pPr>
    </w:p>
    <w:p w14:paraId="29120C16" w14:textId="77777777" w:rsidR="000C2A6F" w:rsidRDefault="00000000">
      <w:pPr>
        <w:keepNext/>
        <w:spacing w:before="280" w:after="80"/>
      </w:pPr>
      <w:r>
        <w:rPr>
          <w:rFonts w:ascii="Calibri" w:hAnsi="Calibri"/>
          <w:b/>
          <w:color w:val="143264"/>
          <w:sz w:val="30"/>
        </w:rPr>
        <w:t>1. Motivation &amp; Methodology</w:t>
      </w:r>
    </w:p>
    <w:p w14:paraId="34666369" w14:textId="77777777" w:rsidR="000C2A6F" w:rsidRDefault="00000000">
      <w:r>
        <w:t>In complex operational surveillance, bounding boxes and environmental degradations naturally cluster into distinct operational regimes. Unsupervised KMeans clustering was implemented to discover latent failure modes, plate aspect ratio clusters, and lighting strata without requiring manual human annotation.</w:t>
      </w:r>
    </w:p>
    <w:p w14:paraId="57008E8E" w14:textId="77777777" w:rsidR="000C2A6F" w:rsidRDefault="00000000">
      <w:pPr>
        <w:keepNext/>
        <w:spacing w:before="280" w:after="80"/>
      </w:pPr>
      <w:r>
        <w:rPr>
          <w:rFonts w:ascii="Calibri" w:hAnsi="Calibri"/>
          <w:b/>
          <w:color w:val="143264"/>
          <w:sz w:val="30"/>
        </w:rPr>
        <w:t>2. Feature Vector Engineering</w:t>
      </w:r>
    </w:p>
    <w:p w14:paraId="4B69CE81" w14:textId="77777777" w:rsidR="000C2A6F" w:rsidRDefault="00000000">
      <w:r>
        <w:t>Each detected license plate crop was projected into a 4-dimensional normalized feature vector:</w:t>
      </w:r>
      <w:r>
        <w:br/>
        <w:t>F_i = [ Aspect_Ratio(w/h), Relative_Plate_Area(Area_plate / Area_vehicle), Mean_Luminance(Y), Noise_Variance(sigma^2) ]</w:t>
      </w:r>
    </w:p>
    <w:p w14:paraId="3523FA70" w14:textId="77777777" w:rsidR="000C2A6F" w:rsidRDefault="00000000">
      <w:pPr>
        <w:keepNext/>
        <w:spacing w:before="280" w:after="80"/>
      </w:pPr>
      <w:r>
        <w:rPr>
          <w:rFonts w:ascii="Calibri" w:hAnsi="Calibri"/>
          <w:b/>
          <w:color w:val="143264"/>
          <w:sz w:val="30"/>
        </w:rPr>
        <w:t>3. Cluster Optimization &amp; Results</w:t>
      </w:r>
    </w:p>
    <w:p w14:paraId="404B70C8" w14:textId="77777777" w:rsidR="000C2A6F" w:rsidRDefault="00000000">
      <w:r>
        <w:t>The optimal cluster count K=4 was determined using the Elbow Method and Silhouette Analysis (Silhouette Score = 0.584, Davies-Bouldin = 0.762):</w:t>
      </w:r>
    </w:p>
    <w:tbl>
      <w:tblPr>
        <w:tblW w:w="0" w:type="auto"/>
        <w:jc w:val="center"/>
        <w:tblLook w:val="04A0" w:firstRow="1" w:lastRow="0" w:firstColumn="1" w:lastColumn="0" w:noHBand="0" w:noVBand="1"/>
      </w:tblPr>
      <w:tblGrid>
        <w:gridCol w:w="1872"/>
        <w:gridCol w:w="1872"/>
        <w:gridCol w:w="1872"/>
        <w:gridCol w:w="1872"/>
        <w:gridCol w:w="1872"/>
      </w:tblGrid>
      <w:tr w:rsidR="000C2A6F" w14:paraId="55F491B5" w14:textId="77777777">
        <w:trPr>
          <w:jc w:val="center"/>
        </w:trPr>
        <w:tc>
          <w:tcPr>
            <w:tcW w:w="1872" w:type="dxa"/>
            <w:shd w:val="clear" w:color="auto" w:fill="1F4E79"/>
          </w:tcPr>
          <w:p w14:paraId="2932772F" w14:textId="77777777" w:rsidR="000C2A6F" w:rsidRDefault="00000000">
            <w:r>
              <w:rPr>
                <w:b/>
                <w:color w:val="FFFFFF"/>
                <w:sz w:val="19"/>
              </w:rPr>
              <w:t>Cluster ID</w:t>
            </w:r>
          </w:p>
        </w:tc>
        <w:tc>
          <w:tcPr>
            <w:tcW w:w="1872" w:type="dxa"/>
            <w:shd w:val="clear" w:color="auto" w:fill="1F4E79"/>
          </w:tcPr>
          <w:p w14:paraId="10130757" w14:textId="77777777" w:rsidR="000C2A6F" w:rsidRDefault="00000000">
            <w:r>
              <w:rPr>
                <w:b/>
                <w:color w:val="FFFFFF"/>
                <w:sz w:val="19"/>
              </w:rPr>
              <w:t>Operational Stratum</w:t>
            </w:r>
          </w:p>
        </w:tc>
        <w:tc>
          <w:tcPr>
            <w:tcW w:w="1872" w:type="dxa"/>
            <w:shd w:val="clear" w:color="auto" w:fill="1F4E79"/>
          </w:tcPr>
          <w:p w14:paraId="450D5019" w14:textId="77777777" w:rsidR="000C2A6F" w:rsidRDefault="00000000">
            <w:r>
              <w:rPr>
                <w:b/>
                <w:color w:val="FFFFFF"/>
                <w:sz w:val="19"/>
              </w:rPr>
              <w:t>Population (%)</w:t>
            </w:r>
          </w:p>
        </w:tc>
        <w:tc>
          <w:tcPr>
            <w:tcW w:w="1872" w:type="dxa"/>
            <w:shd w:val="clear" w:color="auto" w:fill="1F4E79"/>
          </w:tcPr>
          <w:p w14:paraId="2AC6B177" w14:textId="77777777" w:rsidR="000C2A6F" w:rsidRDefault="00000000">
            <w:r>
              <w:rPr>
                <w:b/>
                <w:color w:val="FFFFFF"/>
                <w:sz w:val="19"/>
              </w:rPr>
              <w:t>Dominant Characteristics</w:t>
            </w:r>
          </w:p>
        </w:tc>
        <w:tc>
          <w:tcPr>
            <w:tcW w:w="1872" w:type="dxa"/>
            <w:shd w:val="clear" w:color="auto" w:fill="1F4E79"/>
          </w:tcPr>
          <w:p w14:paraId="2392E8AA" w14:textId="77777777" w:rsidR="000C2A6F" w:rsidRDefault="00000000">
            <w:r>
              <w:rPr>
                <w:b/>
                <w:color w:val="FFFFFF"/>
                <w:sz w:val="19"/>
              </w:rPr>
              <w:t>YOLOv8 Detection Recall</w:t>
            </w:r>
          </w:p>
        </w:tc>
      </w:tr>
      <w:tr w:rsidR="000C2A6F" w14:paraId="1AEC75CD" w14:textId="77777777">
        <w:trPr>
          <w:jc w:val="center"/>
        </w:trPr>
        <w:tc>
          <w:tcPr>
            <w:tcW w:w="1872" w:type="dxa"/>
            <w:shd w:val="clear" w:color="auto" w:fill="F9FAFC"/>
          </w:tcPr>
          <w:p w14:paraId="22869F54" w14:textId="77777777" w:rsidR="000C2A6F" w:rsidRDefault="00000000">
            <w:r>
              <w:rPr>
                <w:sz w:val="18"/>
              </w:rPr>
              <w:t>Cluster 0</w:t>
            </w:r>
          </w:p>
        </w:tc>
        <w:tc>
          <w:tcPr>
            <w:tcW w:w="1872" w:type="dxa"/>
            <w:shd w:val="clear" w:color="auto" w:fill="F9FAFC"/>
          </w:tcPr>
          <w:p w14:paraId="219B1370" w14:textId="77777777" w:rsidR="000C2A6F" w:rsidRDefault="00000000">
            <w:r>
              <w:rPr>
                <w:sz w:val="18"/>
              </w:rPr>
              <w:t>Daylight Standard</w:t>
            </w:r>
          </w:p>
        </w:tc>
        <w:tc>
          <w:tcPr>
            <w:tcW w:w="1872" w:type="dxa"/>
            <w:shd w:val="clear" w:color="auto" w:fill="F9FAFC"/>
          </w:tcPr>
          <w:p w14:paraId="554572D3" w14:textId="77777777" w:rsidR="000C2A6F" w:rsidRDefault="00000000">
            <w:r>
              <w:rPr>
                <w:sz w:val="18"/>
              </w:rPr>
              <w:t>46.2%</w:t>
            </w:r>
          </w:p>
        </w:tc>
        <w:tc>
          <w:tcPr>
            <w:tcW w:w="1872" w:type="dxa"/>
            <w:shd w:val="clear" w:color="auto" w:fill="F9FAFC"/>
          </w:tcPr>
          <w:p w14:paraId="6452D8E6" w14:textId="77777777" w:rsidR="000C2A6F" w:rsidRDefault="00000000">
            <w:r>
              <w:rPr>
                <w:sz w:val="18"/>
              </w:rPr>
              <w:t>Optimal contrast, high SNR, standard aspect ratio 3.2:1</w:t>
            </w:r>
          </w:p>
        </w:tc>
        <w:tc>
          <w:tcPr>
            <w:tcW w:w="1872" w:type="dxa"/>
            <w:shd w:val="clear" w:color="auto" w:fill="F9FAFC"/>
          </w:tcPr>
          <w:p w14:paraId="5957DDFF" w14:textId="77777777" w:rsidR="000C2A6F" w:rsidRDefault="00000000">
            <w:r>
              <w:rPr>
                <w:sz w:val="18"/>
              </w:rPr>
              <w:t>98.4%</w:t>
            </w:r>
          </w:p>
        </w:tc>
      </w:tr>
      <w:tr w:rsidR="000C2A6F" w14:paraId="383359A3" w14:textId="77777777">
        <w:trPr>
          <w:jc w:val="center"/>
        </w:trPr>
        <w:tc>
          <w:tcPr>
            <w:tcW w:w="1872" w:type="dxa"/>
            <w:shd w:val="clear" w:color="auto" w:fill="FFFFFF"/>
          </w:tcPr>
          <w:p w14:paraId="7C6FFE1B" w14:textId="77777777" w:rsidR="000C2A6F" w:rsidRDefault="00000000">
            <w:r>
              <w:rPr>
                <w:sz w:val="18"/>
              </w:rPr>
              <w:t>Cluster 1</w:t>
            </w:r>
          </w:p>
        </w:tc>
        <w:tc>
          <w:tcPr>
            <w:tcW w:w="1872" w:type="dxa"/>
            <w:shd w:val="clear" w:color="auto" w:fill="FFFFFF"/>
          </w:tcPr>
          <w:p w14:paraId="6F743A55" w14:textId="77777777" w:rsidR="000C2A6F" w:rsidRDefault="00000000">
            <w:r>
              <w:rPr>
                <w:sz w:val="18"/>
              </w:rPr>
              <w:t>Low-Light / Sensor Noise</w:t>
            </w:r>
          </w:p>
        </w:tc>
        <w:tc>
          <w:tcPr>
            <w:tcW w:w="1872" w:type="dxa"/>
            <w:shd w:val="clear" w:color="auto" w:fill="FFFFFF"/>
          </w:tcPr>
          <w:p w14:paraId="58EEB7B4" w14:textId="77777777" w:rsidR="000C2A6F" w:rsidRDefault="00000000">
            <w:r>
              <w:rPr>
                <w:sz w:val="18"/>
              </w:rPr>
              <w:t>28.5%</w:t>
            </w:r>
          </w:p>
        </w:tc>
        <w:tc>
          <w:tcPr>
            <w:tcW w:w="1872" w:type="dxa"/>
            <w:shd w:val="clear" w:color="auto" w:fill="FFFFFF"/>
          </w:tcPr>
          <w:p w14:paraId="590A52B9" w14:textId="77777777" w:rsidR="000C2A6F" w:rsidRDefault="00000000">
            <w:r>
              <w:rPr>
                <w:sz w:val="18"/>
              </w:rPr>
              <w:t>High noise variance (sigma &gt; 20), low luminance Y &lt; 45</w:t>
            </w:r>
          </w:p>
        </w:tc>
        <w:tc>
          <w:tcPr>
            <w:tcW w:w="1872" w:type="dxa"/>
            <w:shd w:val="clear" w:color="auto" w:fill="FFFFFF"/>
          </w:tcPr>
          <w:p w14:paraId="7C147758" w14:textId="77777777" w:rsidR="000C2A6F" w:rsidRDefault="00000000">
            <w:r>
              <w:rPr>
                <w:sz w:val="18"/>
              </w:rPr>
              <w:t>82.1%</w:t>
            </w:r>
          </w:p>
        </w:tc>
      </w:tr>
      <w:tr w:rsidR="000C2A6F" w14:paraId="637D4832" w14:textId="77777777">
        <w:trPr>
          <w:jc w:val="center"/>
        </w:trPr>
        <w:tc>
          <w:tcPr>
            <w:tcW w:w="1872" w:type="dxa"/>
            <w:shd w:val="clear" w:color="auto" w:fill="F9FAFC"/>
          </w:tcPr>
          <w:p w14:paraId="2502A6FF" w14:textId="77777777" w:rsidR="000C2A6F" w:rsidRDefault="00000000">
            <w:r>
              <w:rPr>
                <w:sz w:val="18"/>
              </w:rPr>
              <w:t>Cluster 2</w:t>
            </w:r>
          </w:p>
        </w:tc>
        <w:tc>
          <w:tcPr>
            <w:tcW w:w="1872" w:type="dxa"/>
            <w:shd w:val="clear" w:color="auto" w:fill="F9FAFC"/>
          </w:tcPr>
          <w:p w14:paraId="71CD43E0" w14:textId="77777777" w:rsidR="000C2A6F" w:rsidRDefault="00000000">
            <w:r>
              <w:rPr>
                <w:sz w:val="18"/>
              </w:rPr>
              <w:t>Overexposed / Glare</w:t>
            </w:r>
          </w:p>
        </w:tc>
        <w:tc>
          <w:tcPr>
            <w:tcW w:w="1872" w:type="dxa"/>
            <w:shd w:val="clear" w:color="auto" w:fill="F9FAFC"/>
          </w:tcPr>
          <w:p w14:paraId="6AB1CDE7" w14:textId="77777777" w:rsidR="000C2A6F" w:rsidRDefault="00000000">
            <w:r>
              <w:rPr>
                <w:sz w:val="18"/>
              </w:rPr>
              <w:t>14.1%</w:t>
            </w:r>
          </w:p>
        </w:tc>
        <w:tc>
          <w:tcPr>
            <w:tcW w:w="1872" w:type="dxa"/>
            <w:shd w:val="clear" w:color="auto" w:fill="F9FAFC"/>
          </w:tcPr>
          <w:p w14:paraId="4234F58D" w14:textId="77777777" w:rsidR="000C2A6F" w:rsidRDefault="00000000">
            <w:r>
              <w:rPr>
                <w:sz w:val="18"/>
              </w:rPr>
              <w:t xml:space="preserve">Saturated luminance Y &gt; 210, washed out </w:t>
            </w:r>
            <w:r>
              <w:rPr>
                <w:sz w:val="18"/>
              </w:rPr>
              <w:lastRenderedPageBreak/>
              <w:t>plate edges</w:t>
            </w:r>
          </w:p>
        </w:tc>
        <w:tc>
          <w:tcPr>
            <w:tcW w:w="1872" w:type="dxa"/>
            <w:shd w:val="clear" w:color="auto" w:fill="F9FAFC"/>
          </w:tcPr>
          <w:p w14:paraId="04BD0BE0" w14:textId="77777777" w:rsidR="000C2A6F" w:rsidRDefault="00000000">
            <w:r>
              <w:rPr>
                <w:sz w:val="18"/>
              </w:rPr>
              <w:lastRenderedPageBreak/>
              <w:t>76.5%</w:t>
            </w:r>
          </w:p>
        </w:tc>
      </w:tr>
      <w:tr w:rsidR="000C2A6F" w14:paraId="0525517F" w14:textId="77777777">
        <w:trPr>
          <w:jc w:val="center"/>
        </w:trPr>
        <w:tc>
          <w:tcPr>
            <w:tcW w:w="1872" w:type="dxa"/>
            <w:shd w:val="clear" w:color="auto" w:fill="FFFFFF"/>
          </w:tcPr>
          <w:p w14:paraId="58478C5D" w14:textId="77777777" w:rsidR="000C2A6F" w:rsidRDefault="00000000">
            <w:r>
              <w:rPr>
                <w:sz w:val="18"/>
              </w:rPr>
              <w:t>Cluster 3</w:t>
            </w:r>
          </w:p>
        </w:tc>
        <w:tc>
          <w:tcPr>
            <w:tcW w:w="1872" w:type="dxa"/>
            <w:shd w:val="clear" w:color="auto" w:fill="FFFFFF"/>
          </w:tcPr>
          <w:p w14:paraId="4BE0C2B2" w14:textId="77777777" w:rsidR="000C2A6F" w:rsidRDefault="00000000">
            <w:r>
              <w:rPr>
                <w:sz w:val="18"/>
              </w:rPr>
              <w:t>Severe Perspective Tilt</w:t>
            </w:r>
          </w:p>
        </w:tc>
        <w:tc>
          <w:tcPr>
            <w:tcW w:w="1872" w:type="dxa"/>
            <w:shd w:val="clear" w:color="auto" w:fill="FFFFFF"/>
          </w:tcPr>
          <w:p w14:paraId="089A0A9F" w14:textId="77777777" w:rsidR="000C2A6F" w:rsidRDefault="00000000">
            <w:r>
              <w:rPr>
                <w:sz w:val="18"/>
              </w:rPr>
              <w:t>11.2%</w:t>
            </w:r>
          </w:p>
        </w:tc>
        <w:tc>
          <w:tcPr>
            <w:tcW w:w="1872" w:type="dxa"/>
            <w:shd w:val="clear" w:color="auto" w:fill="FFFFFF"/>
          </w:tcPr>
          <w:p w14:paraId="18963514" w14:textId="77777777" w:rsidR="000C2A6F" w:rsidRDefault="00000000">
            <w:r>
              <w:rPr>
                <w:sz w:val="18"/>
              </w:rPr>
              <w:t>Skewed aspect ratio &gt; 4.5:1, non-horizontal mounting</w:t>
            </w:r>
          </w:p>
        </w:tc>
        <w:tc>
          <w:tcPr>
            <w:tcW w:w="1872" w:type="dxa"/>
            <w:shd w:val="clear" w:color="auto" w:fill="FFFFFF"/>
          </w:tcPr>
          <w:p w14:paraId="557F0666" w14:textId="77777777" w:rsidR="000C2A6F" w:rsidRDefault="00000000">
            <w:r>
              <w:rPr>
                <w:sz w:val="18"/>
              </w:rPr>
              <w:t>88.9%</w:t>
            </w:r>
          </w:p>
        </w:tc>
      </w:tr>
    </w:tbl>
    <w:p w14:paraId="03B431D5" w14:textId="77777777" w:rsidR="000C2A6F" w:rsidRDefault="000C2A6F">
      <w:pPr>
        <w:spacing w:after="120"/>
      </w:pPr>
    </w:p>
    <w:p w14:paraId="32E870CD" w14:textId="77777777" w:rsidR="000C2A6F" w:rsidRDefault="00000000">
      <w:pPr>
        <w:keepNext/>
        <w:spacing w:before="280" w:after="80"/>
      </w:pPr>
      <w:r>
        <w:rPr>
          <w:rFonts w:ascii="Calibri" w:hAnsi="Calibri"/>
          <w:b/>
          <w:color w:val="143264"/>
          <w:sz w:val="30"/>
        </w:rPr>
        <w:t>4. Error Correlation &amp; Mitigation</w:t>
      </w:r>
    </w:p>
    <w:p w14:paraId="1A3C39B3" w14:textId="77777777" w:rsidR="000C2A6F" w:rsidRDefault="00000000">
      <w:r>
        <w:t>Cross-referencing KMeans clusters with detection false negatives reveals that 72% of detector misses occur within Cluster 1 (Low-Light) and Cluster 2 (Glare). This establishes an automated dispatch rule: when an input vector maps to Cluster 1, DnCNN denoising is automatically triggered.</w:t>
      </w:r>
    </w:p>
    <w:sectPr w:rsidR="000C2A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626243">
    <w:abstractNumId w:val="8"/>
  </w:num>
  <w:num w:numId="2" w16cid:durableId="441800179">
    <w:abstractNumId w:val="6"/>
  </w:num>
  <w:num w:numId="3" w16cid:durableId="791440564">
    <w:abstractNumId w:val="5"/>
  </w:num>
  <w:num w:numId="4" w16cid:durableId="1997225906">
    <w:abstractNumId w:val="4"/>
  </w:num>
  <w:num w:numId="5" w16cid:durableId="200091155">
    <w:abstractNumId w:val="7"/>
  </w:num>
  <w:num w:numId="6" w16cid:durableId="1405647160">
    <w:abstractNumId w:val="3"/>
  </w:num>
  <w:num w:numId="7" w16cid:durableId="1156265959">
    <w:abstractNumId w:val="2"/>
  </w:num>
  <w:num w:numId="8" w16cid:durableId="92551242">
    <w:abstractNumId w:val="1"/>
  </w:num>
  <w:num w:numId="9" w16cid:durableId="1792745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A6F"/>
    <w:rsid w:val="0015074B"/>
    <w:rsid w:val="0029639D"/>
    <w:rsid w:val="00326F90"/>
    <w:rsid w:val="00AA1D8D"/>
    <w:rsid w:val="00AD44E4"/>
    <w:rsid w:val="00B47730"/>
    <w:rsid w:val="00B521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A9A31"/>
  <w14:defaultImageDpi w14:val="300"/>
  <w15:docId w15:val="{1BCB8767-E949-4C45-B98D-EF166686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M</cp:lastModifiedBy>
  <cp:revision>2</cp:revision>
  <dcterms:created xsi:type="dcterms:W3CDTF">2013-12-23T23:15:00Z</dcterms:created>
  <dcterms:modified xsi:type="dcterms:W3CDTF">2026-10-15T07:49:00Z</dcterms:modified>
  <cp:category/>
</cp:coreProperties>
</file>