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18A4" w14:textId="77777777" w:rsidR="000F32AC" w:rsidRDefault="00000000">
      <w:pPr>
        <w:spacing w:after="80"/>
      </w:pPr>
      <w:r>
        <w:rPr>
          <w:rFonts w:ascii="Calibri" w:hAnsi="Calibri"/>
          <w:b/>
          <w:color w:val="102C57"/>
          <w:sz w:val="44"/>
        </w:rPr>
        <w:t>VisionPlate ANPR — Testing Methodology Report</w:t>
      </w:r>
    </w:p>
    <w:p w14:paraId="3B211E99" w14:textId="77777777" w:rsidR="000F32AC" w:rsidRDefault="00000000">
      <w:pPr>
        <w:spacing w:after="240"/>
      </w:pPr>
      <w:r>
        <w:rPr>
          <w:rFonts w:ascii="Calibri" w:hAnsi="Calibri"/>
          <w:i/>
          <w:color w:val="464646"/>
          <w:sz w:val="26"/>
        </w:rPr>
        <w:t>Robustness, Resilience, Metamorphic Testing &amp; Adversarial Evaluation for Front-End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F32AC" w14:paraId="121F0C3E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09FB751" w14:textId="77777777" w:rsidR="000F32AC" w:rsidRDefault="00000000"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w="4680" w:type="dxa"/>
            <w:shd w:val="clear" w:color="auto" w:fill="FAFAFA"/>
          </w:tcPr>
          <w:p w14:paraId="0A4848D7" w14:textId="4AE30C8E" w:rsidR="000F32AC" w:rsidRDefault="0062412D">
            <w:r>
              <w:rPr>
                <w:sz w:val="19"/>
              </w:rPr>
              <w:t>Vishnu Vardhan Yerneni</w:t>
            </w:r>
            <w:r w:rsidR="00000000">
              <w:rPr>
                <w:sz w:val="19"/>
              </w:rPr>
              <w:t xml:space="preserve"> (CB.SC.U4CSE23154)</w:t>
            </w:r>
          </w:p>
        </w:tc>
      </w:tr>
      <w:tr w:rsidR="000F32AC" w14:paraId="73E5CFE4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4C2564FA" w14:textId="77777777" w:rsidR="000F32AC" w:rsidRDefault="00000000">
            <w:r>
              <w:rPr>
                <w:b/>
                <w:sz w:val="19"/>
              </w:rPr>
              <w:t>Project &amp; Team:</w:t>
            </w:r>
          </w:p>
        </w:tc>
        <w:tc>
          <w:tcPr>
            <w:tcW w:w="4680" w:type="dxa"/>
            <w:shd w:val="clear" w:color="auto" w:fill="FAFAFA"/>
          </w:tcPr>
          <w:p w14:paraId="519FA0BA" w14:textId="03657FAD" w:rsidR="000F32AC" w:rsidRDefault="00000000">
            <w:r>
              <w:rPr>
                <w:sz w:val="19"/>
              </w:rPr>
              <w:t xml:space="preserve">VisionPlate ANPR — Team 16 </w:t>
            </w:r>
          </w:p>
        </w:tc>
      </w:tr>
      <w:tr w:rsidR="000F32AC" w14:paraId="263698C6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265533D" w14:textId="77777777" w:rsidR="000F32AC" w:rsidRDefault="00000000">
            <w:r>
              <w:rPr>
                <w:b/>
                <w:sz w:val="19"/>
              </w:rPr>
              <w:t>Assigned Track / Role:</w:t>
            </w:r>
          </w:p>
        </w:tc>
        <w:tc>
          <w:tcPr>
            <w:tcW w:w="4680" w:type="dxa"/>
            <w:shd w:val="clear" w:color="auto" w:fill="FAFAFA"/>
          </w:tcPr>
          <w:p w14:paraId="14373D47" w14:textId="77777777" w:rsidR="000F32AC" w:rsidRDefault="00000000">
            <w:r>
              <w:rPr>
                <w:sz w:val="19"/>
              </w:rPr>
              <w:t>Object Detection, Denoising Preprocessing &amp; System Robustness</w:t>
            </w:r>
          </w:p>
        </w:tc>
      </w:tr>
      <w:tr w:rsidR="000F32AC" w14:paraId="54CD1740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178F9E74" w14:textId="77777777" w:rsidR="000F32AC" w:rsidRDefault="00000000">
            <w:r>
              <w:rPr>
                <w:b/>
                <w:sz w:val="19"/>
              </w:rPr>
              <w:t>Evaluation Framework:</w:t>
            </w:r>
          </w:p>
        </w:tc>
        <w:tc>
          <w:tcPr>
            <w:tcW w:w="4680" w:type="dxa"/>
            <w:shd w:val="clear" w:color="auto" w:fill="FAFAFA"/>
          </w:tcPr>
          <w:p w14:paraId="7BBE764B" w14:textId="77777777" w:rsidR="000F32AC" w:rsidRDefault="00000000">
            <w:r>
              <w:rPr>
                <w:sz w:val="19"/>
              </w:rPr>
              <w:t>DoD CDAO Test and Evaluation of AI Models Framework (April 2024)</w:t>
            </w:r>
          </w:p>
        </w:tc>
      </w:tr>
    </w:tbl>
    <w:p w14:paraId="5B01E3C4" w14:textId="77777777" w:rsidR="000F32AC" w:rsidRDefault="000F32AC">
      <w:pPr>
        <w:spacing w:after="160"/>
      </w:pPr>
    </w:p>
    <w:p w14:paraId="728BB728" w14:textId="77777777" w:rsidR="000F32AC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1. Testing Strategy Overview</w:t>
      </w:r>
    </w:p>
    <w:p w14:paraId="74FE7B61" w14:textId="77777777" w:rsidR="000F32AC" w:rsidRDefault="00000000">
      <w:r>
        <w:t>Following the DoD CDAO T&amp;E Framework (April 2024), testing must extend far beyond surface-level test set accuracy. Member 1's testing methodology evaluates the system against environmental degradation, physical camera failure modes, and targeted adversarial perturbations.</w:t>
      </w:r>
    </w:p>
    <w:p w14:paraId="61D03032" w14:textId="77777777" w:rsidR="000F32AC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2. Quantitative Robustness Testing</w:t>
      </w:r>
    </w:p>
    <w:p w14:paraId="0AD5E707" w14:textId="77777777" w:rsidR="000F32AC" w:rsidRDefault="00000000">
      <w:r>
        <w:t>Gaussian noise sweeps were executed across 8 operational noise tiers (sigma = 5/255 to 100/255) to simulate severe weather and camera gain noise:</w:t>
      </w:r>
    </w:p>
    <w:p w14:paraId="4B0CAA7E" w14:textId="77777777" w:rsidR="000F32AC" w:rsidRDefault="00000000">
      <w:pPr>
        <w:keepNext/>
        <w:spacing w:before="200" w:after="60"/>
      </w:pPr>
      <w:r>
        <w:rPr>
          <w:rFonts w:ascii="Calibri" w:hAnsi="Calibri"/>
          <w:b/>
          <w:color w:val="282828"/>
          <w:sz w:val="24"/>
        </w:rPr>
        <w:t>Terminal Execution Output: Robustness Sweep (Cell 20)</w:t>
      </w:r>
    </w:p>
    <w:p w14:paraId="3FF59165" w14:textId="77777777" w:rsidR="000F32AC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T&amp;E DIMENSION 2: ROBUSTNESS — Noise Level Sensitivity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 Noise level   5/255  |  DnCNN PSNR: 18.85  |  Pix2Pix PSNR: 10.76</w:t>
      </w:r>
      <w:r>
        <w:rPr>
          <w:rFonts w:ascii="Consolas" w:hAnsi="Consolas"/>
          <w:color w:val="1E1E1E"/>
          <w:sz w:val="17"/>
        </w:rPr>
        <w:br/>
        <w:t xml:space="preserve">  Noise level  10/255  |  DnCNN PSNR: 18.63  |  Pix2Pix PSNR: 10.76</w:t>
      </w:r>
      <w:r>
        <w:rPr>
          <w:rFonts w:ascii="Consolas" w:hAnsi="Consolas"/>
          <w:color w:val="1E1E1E"/>
          <w:sz w:val="17"/>
        </w:rPr>
        <w:br/>
        <w:t xml:space="preserve">  Noise level  15/255  |  DnCNN PSNR: 18.19  |  Pix2Pix PSNR: 10.74</w:t>
      </w:r>
      <w:r>
        <w:rPr>
          <w:rFonts w:ascii="Consolas" w:hAnsi="Consolas"/>
          <w:color w:val="1E1E1E"/>
          <w:sz w:val="17"/>
        </w:rPr>
        <w:br/>
        <w:t xml:space="preserve">  Noise level  25/255  |  DnCNN PSNR: 16.98  |  Pix2Pix PSNR: 10.71</w:t>
      </w:r>
      <w:r>
        <w:rPr>
          <w:rFonts w:ascii="Consolas" w:hAnsi="Consolas"/>
          <w:color w:val="1E1E1E"/>
          <w:sz w:val="17"/>
        </w:rPr>
        <w:br/>
        <w:t xml:space="preserve">  Noise level  35/255  |  DnCNN PSNR: 15.61  |  Pix2Pix PSNR: 10.66</w:t>
      </w:r>
      <w:r>
        <w:rPr>
          <w:rFonts w:ascii="Consolas" w:hAnsi="Consolas"/>
          <w:color w:val="1E1E1E"/>
          <w:sz w:val="17"/>
        </w:rPr>
        <w:br/>
        <w:t xml:space="preserve">  Noise level  50/255  |  DnCNN PSNR: 13.71  |  Pix2Pix PSNR: 10.56</w:t>
      </w:r>
      <w:r>
        <w:rPr>
          <w:rFonts w:ascii="Consolas" w:hAnsi="Consolas"/>
          <w:color w:val="1E1E1E"/>
          <w:sz w:val="17"/>
        </w:rPr>
        <w:br/>
        <w:t xml:space="preserve">  Noise level  75/255  |  DnCNN PSNR: 11.47  |  Pix2Pix PSNR: 10.33</w:t>
      </w:r>
      <w:r>
        <w:rPr>
          <w:rFonts w:ascii="Consolas" w:hAnsi="Consolas"/>
          <w:color w:val="1E1E1E"/>
          <w:sz w:val="17"/>
        </w:rPr>
        <w:br/>
        <w:t xml:space="preserve">  Noise level 100/255  |  DnCNN PSNR:  9.96  |  Pix2Pix PSNR: 10.07</w:t>
      </w:r>
    </w:p>
    <w:p w14:paraId="4AD79F91" w14:textId="77777777" w:rsidR="000F32AC" w:rsidRDefault="000F32AC">
      <w:pPr>
        <w:spacing w:after="40"/>
      </w:pPr>
    </w:p>
    <w:p w14:paraId="4D114947" w14:textId="77777777" w:rsidR="000F32A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4638627" wp14:editId="791E2D6D">
            <wp:extent cx="5029200" cy="1558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ustness_analys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0D33" w14:textId="77777777" w:rsidR="000F32AC" w:rsidRDefault="00000000">
      <w:pPr>
        <w:jc w:val="center"/>
      </w:pPr>
      <w:r>
        <w:rPr>
          <w:i/>
          <w:color w:val="646464"/>
          <w:sz w:val="17"/>
        </w:rPr>
        <w:t>Figure: Reconstruction PSNR Decay under Increasing Noise Levels</w:t>
      </w:r>
    </w:p>
    <w:p w14:paraId="2D48204A" w14:textId="77777777" w:rsidR="000F32AC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3. Adversarial Threat Testing (FGSM Attack)</w:t>
      </w:r>
    </w:p>
    <w:p w14:paraId="430B8AA7" w14:textId="77777777" w:rsidR="000F32AC" w:rsidRDefault="00000000">
      <w:r>
        <w:t>White-box Fast Gradient Sign Method (FGSM) perturbations were injected into DnCNN input tensors to evaluate vulnerability to physical plate evasion attacks:</w:t>
      </w:r>
    </w:p>
    <w:p w14:paraId="2CD3055B" w14:textId="77777777" w:rsidR="000F32AC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T&amp;E: ADVERSARIAL TESTING — FGSM Attack on DnCNN (Cell 21)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 Epsilon: 0.000  -&gt;  PSNR: 17.32 dB</w:t>
      </w:r>
      <w:r>
        <w:rPr>
          <w:rFonts w:ascii="Consolas" w:hAnsi="Consolas"/>
          <w:color w:val="1E1E1E"/>
          <w:sz w:val="17"/>
        </w:rPr>
        <w:br/>
        <w:t xml:space="preserve">  Epsilon: 0.010  -&gt;  PSNR: 16.80 dB</w:t>
      </w:r>
      <w:r>
        <w:rPr>
          <w:rFonts w:ascii="Consolas" w:hAnsi="Consolas"/>
          <w:color w:val="1E1E1E"/>
          <w:sz w:val="17"/>
        </w:rPr>
        <w:br/>
        <w:t xml:space="preserve">  Epsilon: 0.020  -&gt;  PSNR: 16.48 dB</w:t>
      </w:r>
      <w:r>
        <w:rPr>
          <w:rFonts w:ascii="Consolas" w:hAnsi="Consolas"/>
          <w:color w:val="1E1E1E"/>
          <w:sz w:val="17"/>
        </w:rPr>
        <w:br/>
        <w:t xml:space="preserve">  Epsilon: 0.050  -&gt;  PSNR: 15.74 dB</w:t>
      </w:r>
      <w:r>
        <w:rPr>
          <w:rFonts w:ascii="Consolas" w:hAnsi="Consolas"/>
          <w:color w:val="1E1E1E"/>
          <w:sz w:val="17"/>
        </w:rPr>
        <w:br/>
        <w:t xml:space="preserve">  Epsilon: 0.100  -&gt;  PSNR: 14.42 dB</w:t>
      </w:r>
      <w:r>
        <w:rPr>
          <w:rFonts w:ascii="Consolas" w:hAnsi="Consolas"/>
          <w:color w:val="1E1E1E"/>
          <w:sz w:val="17"/>
        </w:rPr>
        <w:br/>
        <w:t xml:space="preserve">  Epsilon: 0.150  -&gt;  PSNR: 13.09 dB</w:t>
      </w:r>
      <w:r>
        <w:rPr>
          <w:rFonts w:ascii="Consolas" w:hAnsi="Consolas"/>
          <w:color w:val="1E1E1E"/>
          <w:sz w:val="17"/>
        </w:rPr>
        <w:br/>
        <w:t xml:space="preserve">  Epsilon: 0.200  -&gt;  PSNR: 11.88 dB</w:t>
      </w:r>
      <w:r>
        <w:rPr>
          <w:rFonts w:ascii="Consolas" w:hAnsi="Consolas"/>
          <w:color w:val="1E1E1E"/>
          <w:sz w:val="17"/>
        </w:rPr>
        <w:br/>
        <w:t xml:space="preserve">  Epsilon: 0.300  -&gt;  PSNR:  9.55 dB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PSNR drop from clean to eps=0.3: 7.76 dB</w:t>
      </w:r>
    </w:p>
    <w:p w14:paraId="368141FC" w14:textId="77777777" w:rsidR="000F32AC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4. Metamorphic Testing Verification</w:t>
      </w:r>
    </w:p>
    <w:p w14:paraId="17CD36CB" w14:textId="77777777" w:rsidR="000F32AC" w:rsidRDefault="00000000">
      <w:r>
        <w:t>Metamorphic testing checks whether fundamental input-output relations hold under invariant transformations:</w:t>
      </w:r>
    </w:p>
    <w:p w14:paraId="36BBBFD8" w14:textId="77777777" w:rsidR="000F32AC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TESTING METHOD: METAMORPHIC TESTING (Cell 40)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 DnCNN:</w:t>
      </w:r>
      <w:r>
        <w:rPr>
          <w:rFonts w:ascii="Consolas" w:hAnsi="Consolas"/>
          <w:color w:val="1E1E1E"/>
          <w:sz w:val="17"/>
        </w:rPr>
        <w:br/>
        <w:t xml:space="preserve">    [+] MR1: Flip Commutativity: PASS</w:t>
      </w:r>
      <w:r>
        <w:rPr>
          <w:rFonts w:ascii="Consolas" w:hAnsi="Consolas"/>
          <w:color w:val="1E1E1E"/>
          <w:sz w:val="17"/>
        </w:rPr>
        <w:br/>
        <w:t xml:space="preserve">    [+] MR2: Brightness Monotonicity: PASS</w:t>
      </w:r>
      <w:r>
        <w:rPr>
          <w:rFonts w:ascii="Consolas" w:hAnsi="Consolas"/>
          <w:color w:val="1E1E1E"/>
          <w:sz w:val="17"/>
        </w:rPr>
        <w:br/>
        <w:t xml:space="preserve">    [-] MR3: Idempotency (PSNR&gt;25dB): FAIL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Pix2Pix:</w:t>
      </w:r>
      <w:r>
        <w:rPr>
          <w:rFonts w:ascii="Consolas" w:hAnsi="Consolas"/>
          <w:color w:val="1E1E1E"/>
          <w:sz w:val="17"/>
        </w:rPr>
        <w:br/>
        <w:t xml:space="preserve">    [+] MR1: Flip Commutativity: PASS</w:t>
      </w:r>
      <w:r>
        <w:rPr>
          <w:rFonts w:ascii="Consolas" w:hAnsi="Consolas"/>
          <w:color w:val="1E1E1E"/>
          <w:sz w:val="17"/>
        </w:rPr>
        <w:br/>
        <w:t xml:space="preserve">    [+] MR2: Brightness Monotonicity: PASS</w:t>
      </w:r>
      <w:r>
        <w:rPr>
          <w:rFonts w:ascii="Consolas" w:hAnsi="Consolas"/>
          <w:color w:val="1E1E1E"/>
          <w:sz w:val="17"/>
        </w:rPr>
        <w:br/>
        <w:t xml:space="preserve">    [+] MR3: Idempotency (PSNR&gt;25dB): PASS</w:t>
      </w:r>
    </w:p>
    <w:p w14:paraId="5BBBA0DA" w14:textId="77777777" w:rsidR="000F32AC" w:rsidRDefault="000F32AC">
      <w:pPr>
        <w:spacing w:after="40"/>
      </w:pPr>
    </w:p>
    <w:p w14:paraId="4816ADCD" w14:textId="77777777" w:rsidR="000F32A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5C1B5B2" wp14:editId="43643452">
            <wp:extent cx="5029200" cy="249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lience_cu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6CD0" w14:textId="77777777" w:rsidR="000F32AC" w:rsidRDefault="00000000">
      <w:pPr>
        <w:jc w:val="center"/>
      </w:pPr>
      <w:r>
        <w:rPr>
          <w:i/>
          <w:color w:val="646464"/>
          <w:sz w:val="17"/>
        </w:rPr>
        <w:t>Figure: System Resilience &amp; Recovery Following Severe Disruption</w:t>
      </w:r>
    </w:p>
    <w:p w14:paraId="5C592B25" w14:textId="77777777" w:rsidR="000F32AC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5. Edge Latency Benchmarks</w:t>
      </w:r>
    </w:p>
    <w:p w14:paraId="63D9247F" w14:textId="77777777" w:rsidR="000F32AC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T&amp;E DIMENSION 5: LATENCY PROFILING (Member 1 Models)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 Model                      Mean (ms)      Std   P95 (ms)      FPS</w:t>
      </w:r>
      <w:r>
        <w:rPr>
          <w:rFonts w:ascii="Consolas" w:hAnsi="Consolas"/>
          <w:color w:val="1E1E1E"/>
          <w:sz w:val="17"/>
        </w:rPr>
        <w:br/>
        <w:t xml:space="preserve">  -----------------------------------------------------------------</w:t>
      </w:r>
      <w:r>
        <w:rPr>
          <w:rFonts w:ascii="Consolas" w:hAnsi="Consolas"/>
          <w:color w:val="1E1E1E"/>
          <w:sz w:val="17"/>
        </w:rPr>
        <w:br/>
        <w:t xml:space="preserve">  DnCNN                           6.68     1.63       8.97    149.8</w:t>
      </w:r>
      <w:r>
        <w:rPr>
          <w:rFonts w:ascii="Consolas" w:hAnsi="Consolas"/>
          <w:color w:val="1E1E1E"/>
          <w:sz w:val="17"/>
        </w:rPr>
        <w:br/>
        <w:t xml:space="preserve">  Pix2Pix Generator               4.97     1.79       8.30    201.2</w:t>
      </w:r>
      <w:r>
        <w:rPr>
          <w:rFonts w:ascii="Consolas" w:hAnsi="Consolas"/>
          <w:color w:val="1E1E1E"/>
          <w:sz w:val="17"/>
        </w:rPr>
        <w:br/>
        <w:t xml:space="preserve">  PatchGAN Discriminator          2.06     0.98       3.43    484.6</w:t>
      </w:r>
    </w:p>
    <w:p w14:paraId="1C5A1838" w14:textId="77777777" w:rsidR="000F32AC" w:rsidRDefault="000F32AC">
      <w:pPr>
        <w:spacing w:after="40"/>
      </w:pPr>
    </w:p>
    <w:p w14:paraId="475FEE64" w14:textId="77777777" w:rsidR="000F32A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63812A4" wp14:editId="60300A26">
            <wp:extent cx="5029200" cy="2018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ency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4832" w14:textId="77777777" w:rsidR="000F32AC" w:rsidRDefault="00000000">
      <w:pPr>
        <w:jc w:val="center"/>
      </w:pPr>
      <w:r>
        <w:rPr>
          <w:i/>
          <w:color w:val="646464"/>
          <w:sz w:val="17"/>
        </w:rPr>
        <w:t>Figure: Inference Speed and P95 Latency Profiles</w:t>
      </w:r>
    </w:p>
    <w:sectPr w:rsidR="000F32A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487233">
    <w:abstractNumId w:val="8"/>
  </w:num>
  <w:num w:numId="2" w16cid:durableId="1629123256">
    <w:abstractNumId w:val="6"/>
  </w:num>
  <w:num w:numId="3" w16cid:durableId="881525433">
    <w:abstractNumId w:val="5"/>
  </w:num>
  <w:num w:numId="4" w16cid:durableId="1603684784">
    <w:abstractNumId w:val="4"/>
  </w:num>
  <w:num w:numId="5" w16cid:durableId="1524977278">
    <w:abstractNumId w:val="7"/>
  </w:num>
  <w:num w:numId="6" w16cid:durableId="1370448226">
    <w:abstractNumId w:val="3"/>
  </w:num>
  <w:num w:numId="7" w16cid:durableId="799497771">
    <w:abstractNumId w:val="2"/>
  </w:num>
  <w:num w:numId="8" w16cid:durableId="1949001786">
    <w:abstractNumId w:val="1"/>
  </w:num>
  <w:num w:numId="9" w16cid:durableId="16109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AC"/>
    <w:rsid w:val="0015074B"/>
    <w:rsid w:val="0029639D"/>
    <w:rsid w:val="00326F90"/>
    <w:rsid w:val="00577169"/>
    <w:rsid w:val="006241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A0B37"/>
  <w14:defaultImageDpi w14:val="300"/>
  <w15:docId w15:val="{04E4E52C-76E3-45D4-BBF8-6D9B5B24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M</cp:lastModifiedBy>
  <cp:revision>2</cp:revision>
  <dcterms:created xsi:type="dcterms:W3CDTF">2013-12-23T23:15:00Z</dcterms:created>
  <dcterms:modified xsi:type="dcterms:W3CDTF">2026-10-15T07:50:00Z</dcterms:modified>
  <cp:category/>
</cp:coreProperties>
</file>