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630C" w14:textId="77777777" w:rsidR="00582E66" w:rsidRDefault="00000000">
      <w:pPr>
        <w:spacing w:after="80"/>
      </w:pPr>
      <w:r>
        <w:rPr>
          <w:rFonts w:ascii="Calibri" w:hAnsi="Calibri"/>
          <w:b/>
          <w:color w:val="102C57"/>
          <w:sz w:val="44"/>
        </w:rPr>
        <w:t>VisionPlate ANPR — Super-Resolution &amp; OCR Ablation Study</w:t>
      </w:r>
    </w:p>
    <w:p w14:paraId="45829C00" w14:textId="77777777" w:rsidR="00582E66" w:rsidRDefault="00000000">
      <w:pPr>
        <w:spacing w:after="240"/>
      </w:pPr>
      <w:r>
        <w:rPr>
          <w:rFonts w:ascii="Calibri" w:hAnsi="Calibri"/>
          <w:i/>
          <w:color w:val="464646"/>
          <w:sz w:val="26"/>
        </w:rPr>
        <w:t>Quantifying the Downstream Impact of SRGAN Enhancement on TrOCR Accuracy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82E66" w14:paraId="7CCE2259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3EA78145" w14:textId="77777777" w:rsidR="00582E66" w:rsidRDefault="00000000">
            <w:r>
              <w:rPr>
                <w:b/>
                <w:sz w:val="19"/>
              </w:rPr>
              <w:t>Student Name &amp; Roll No:</w:t>
            </w:r>
          </w:p>
        </w:tc>
        <w:tc>
          <w:tcPr>
            <w:tcW w:w="4680" w:type="dxa"/>
            <w:shd w:val="clear" w:color="auto" w:fill="FAFAFA"/>
          </w:tcPr>
          <w:p w14:paraId="3B1702AB" w14:textId="77777777" w:rsidR="00582E66" w:rsidRDefault="00000000">
            <w:r>
              <w:rPr>
                <w:sz w:val="19"/>
              </w:rPr>
              <w:t>Muppagowni Vamsidhar (CB.SC.U4CSE23163)</w:t>
            </w:r>
          </w:p>
        </w:tc>
      </w:tr>
      <w:tr w:rsidR="00582E66" w14:paraId="3383AFA0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0B08B46F" w14:textId="77777777" w:rsidR="00582E66" w:rsidRDefault="00000000">
            <w:r>
              <w:rPr>
                <w:b/>
                <w:sz w:val="19"/>
              </w:rPr>
              <w:t>Project &amp; Team:</w:t>
            </w:r>
          </w:p>
        </w:tc>
        <w:tc>
          <w:tcPr>
            <w:tcW w:w="4680" w:type="dxa"/>
            <w:shd w:val="clear" w:color="auto" w:fill="FAFAFA"/>
          </w:tcPr>
          <w:p w14:paraId="67FEC2CA" w14:textId="18A28630" w:rsidR="00582E66" w:rsidRDefault="00000000">
            <w:r>
              <w:rPr>
                <w:sz w:val="19"/>
              </w:rPr>
              <w:t xml:space="preserve">VisionPlate ANPR — Team 16 </w:t>
            </w:r>
          </w:p>
        </w:tc>
      </w:tr>
      <w:tr w:rsidR="00582E66" w14:paraId="77906E56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5DF56AB5" w14:textId="77777777" w:rsidR="00582E66" w:rsidRDefault="00000000">
            <w:r>
              <w:rPr>
                <w:b/>
                <w:sz w:val="19"/>
              </w:rPr>
              <w:t>Assigned Track / Role:</w:t>
            </w:r>
          </w:p>
        </w:tc>
        <w:tc>
          <w:tcPr>
            <w:tcW w:w="4680" w:type="dxa"/>
            <w:shd w:val="clear" w:color="auto" w:fill="FAFAFA"/>
          </w:tcPr>
          <w:p w14:paraId="2B0B9CF0" w14:textId="77777777" w:rsidR="00582E66" w:rsidRDefault="00000000">
            <w:r>
              <w:rPr>
                <w:sz w:val="19"/>
              </w:rPr>
              <w:t>Super-Resolution, Sequence OCR &amp; Intelligence Evaluation</w:t>
            </w:r>
          </w:p>
        </w:tc>
      </w:tr>
      <w:tr w:rsidR="00582E66" w14:paraId="680A7CCF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7AE5E08F" w14:textId="77777777" w:rsidR="00582E66" w:rsidRDefault="00000000">
            <w:r>
              <w:rPr>
                <w:b/>
                <w:sz w:val="19"/>
              </w:rPr>
              <w:t>Evaluation Framework:</w:t>
            </w:r>
          </w:p>
        </w:tc>
        <w:tc>
          <w:tcPr>
            <w:tcW w:w="4680" w:type="dxa"/>
            <w:shd w:val="clear" w:color="auto" w:fill="FAFAFA"/>
          </w:tcPr>
          <w:p w14:paraId="5FE4CFF3" w14:textId="77777777" w:rsidR="00582E66" w:rsidRDefault="00000000">
            <w:r>
              <w:rPr>
                <w:sz w:val="19"/>
              </w:rPr>
              <w:t>DoD CDAO Test and Evaluation of AI Models Framework (April 2024)</w:t>
            </w:r>
          </w:p>
        </w:tc>
      </w:tr>
    </w:tbl>
    <w:p w14:paraId="756301BD" w14:textId="77777777" w:rsidR="00582E66" w:rsidRDefault="00582E66">
      <w:pPr>
        <w:spacing w:after="160"/>
      </w:pPr>
    </w:p>
    <w:p w14:paraId="7246A91E" w14:textId="77777777" w:rsidR="00582E66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1. Executive Summary &amp; Objective</w:t>
      </w:r>
    </w:p>
    <w:p w14:paraId="1BD2CEAC" w14:textId="77777777" w:rsidR="00582E66" w:rsidRDefault="00000000">
      <w:r>
        <w:t>This ablation study directly proves the hypothesis that integrating an intermediate GAN super-resolution stage drastically reduces Character Error Rate (CER) and Word Error Rate (WER) in downstream Vision Transformer OCR (TrOCR).</w:t>
      </w:r>
    </w:p>
    <w:p w14:paraId="014F702F" w14:textId="77777777" w:rsidR="00582E66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2. Ablation Experimental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75"/>
        <w:gridCol w:w="1415"/>
        <w:gridCol w:w="1337"/>
        <w:gridCol w:w="1337"/>
        <w:gridCol w:w="1337"/>
        <w:gridCol w:w="1337"/>
        <w:gridCol w:w="1337"/>
      </w:tblGrid>
      <w:tr w:rsidR="00582E66" w14:paraId="741197E2" w14:textId="77777777">
        <w:trPr>
          <w:jc w:val="center"/>
        </w:trPr>
        <w:tc>
          <w:tcPr>
            <w:tcW w:w="1337" w:type="dxa"/>
            <w:shd w:val="clear" w:color="auto" w:fill="1F4E79"/>
          </w:tcPr>
          <w:p w14:paraId="5F8F6A6D" w14:textId="77777777" w:rsidR="00582E66" w:rsidRDefault="00000000">
            <w:r>
              <w:rPr>
                <w:b/>
                <w:color w:val="FFFFFF"/>
                <w:sz w:val="19"/>
              </w:rPr>
              <w:t>Ablation Stage</w:t>
            </w:r>
          </w:p>
        </w:tc>
        <w:tc>
          <w:tcPr>
            <w:tcW w:w="1337" w:type="dxa"/>
            <w:shd w:val="clear" w:color="auto" w:fill="1F4E79"/>
          </w:tcPr>
          <w:p w14:paraId="1BF2D003" w14:textId="77777777" w:rsidR="00582E66" w:rsidRDefault="00000000">
            <w:r>
              <w:rPr>
                <w:b/>
                <w:color w:val="FFFFFF"/>
                <w:sz w:val="19"/>
              </w:rPr>
              <w:t>Enhancement Engine</w:t>
            </w:r>
          </w:p>
        </w:tc>
        <w:tc>
          <w:tcPr>
            <w:tcW w:w="1337" w:type="dxa"/>
            <w:shd w:val="clear" w:color="auto" w:fill="1F4E79"/>
          </w:tcPr>
          <w:p w14:paraId="4D22BE0F" w14:textId="77777777" w:rsidR="00582E66" w:rsidRDefault="00000000">
            <w:r>
              <w:rPr>
                <w:b/>
                <w:color w:val="FFFFFF"/>
                <w:sz w:val="19"/>
              </w:rPr>
              <w:t>Input Resolution</w:t>
            </w:r>
          </w:p>
        </w:tc>
        <w:tc>
          <w:tcPr>
            <w:tcW w:w="1337" w:type="dxa"/>
            <w:shd w:val="clear" w:color="auto" w:fill="1F4E79"/>
          </w:tcPr>
          <w:p w14:paraId="48E21D6A" w14:textId="77777777" w:rsidR="00582E66" w:rsidRDefault="00000000">
            <w:r>
              <w:rPr>
                <w:b/>
                <w:color w:val="FFFFFF"/>
                <w:sz w:val="19"/>
              </w:rPr>
              <w:t>CER</w:t>
            </w:r>
          </w:p>
        </w:tc>
        <w:tc>
          <w:tcPr>
            <w:tcW w:w="1337" w:type="dxa"/>
            <w:shd w:val="clear" w:color="auto" w:fill="1F4E79"/>
          </w:tcPr>
          <w:p w14:paraId="258F4ECA" w14:textId="77777777" w:rsidR="00582E66" w:rsidRDefault="00000000">
            <w:r>
              <w:rPr>
                <w:b/>
                <w:color w:val="FFFFFF"/>
                <w:sz w:val="19"/>
              </w:rPr>
              <w:t>WER</w:t>
            </w:r>
          </w:p>
        </w:tc>
        <w:tc>
          <w:tcPr>
            <w:tcW w:w="1337" w:type="dxa"/>
            <w:shd w:val="clear" w:color="auto" w:fill="1F4E79"/>
          </w:tcPr>
          <w:p w14:paraId="05CE68B6" w14:textId="77777777" w:rsidR="00582E66" w:rsidRDefault="00000000">
            <w:r>
              <w:rPr>
                <w:b/>
                <w:color w:val="FFFFFF"/>
                <w:sz w:val="19"/>
              </w:rPr>
              <w:t>Exact Match Accuracy</w:t>
            </w:r>
          </w:p>
        </w:tc>
        <w:tc>
          <w:tcPr>
            <w:tcW w:w="1337" w:type="dxa"/>
            <w:shd w:val="clear" w:color="auto" w:fill="1F4E79"/>
          </w:tcPr>
          <w:p w14:paraId="5A93D2FA" w14:textId="77777777" w:rsidR="00582E66" w:rsidRDefault="00000000">
            <w:r>
              <w:rPr>
                <w:b/>
                <w:color w:val="FFFFFF"/>
                <w:sz w:val="19"/>
              </w:rPr>
              <w:t>Inference Time</w:t>
            </w:r>
          </w:p>
        </w:tc>
      </w:tr>
      <w:tr w:rsidR="00582E66" w14:paraId="5590FE20" w14:textId="77777777">
        <w:trPr>
          <w:jc w:val="center"/>
        </w:trPr>
        <w:tc>
          <w:tcPr>
            <w:tcW w:w="1337" w:type="dxa"/>
            <w:shd w:val="clear" w:color="auto" w:fill="F9FAFC"/>
          </w:tcPr>
          <w:p w14:paraId="61FCBBDA" w14:textId="77777777" w:rsidR="00582E66" w:rsidRDefault="00000000">
            <w:r>
              <w:rPr>
                <w:sz w:val="18"/>
              </w:rPr>
              <w:t>A0 (Raw Baseline)</w:t>
            </w:r>
          </w:p>
        </w:tc>
        <w:tc>
          <w:tcPr>
            <w:tcW w:w="1337" w:type="dxa"/>
            <w:shd w:val="clear" w:color="auto" w:fill="F9FAFC"/>
          </w:tcPr>
          <w:p w14:paraId="37BF72B0" w14:textId="77777777" w:rsidR="00582E66" w:rsidRDefault="00000000">
            <w:r>
              <w:rPr>
                <w:sz w:val="18"/>
              </w:rPr>
              <w:t>None (Direct Crop)</w:t>
            </w:r>
          </w:p>
        </w:tc>
        <w:tc>
          <w:tcPr>
            <w:tcW w:w="1337" w:type="dxa"/>
            <w:shd w:val="clear" w:color="auto" w:fill="F9FAFC"/>
          </w:tcPr>
          <w:p w14:paraId="469F9145" w14:textId="77777777" w:rsidR="00582E66" w:rsidRDefault="00000000">
            <w:r>
              <w:rPr>
                <w:sz w:val="18"/>
              </w:rPr>
              <w:t>32x32 Low-Res</w:t>
            </w:r>
          </w:p>
        </w:tc>
        <w:tc>
          <w:tcPr>
            <w:tcW w:w="1337" w:type="dxa"/>
            <w:shd w:val="clear" w:color="auto" w:fill="F9FAFC"/>
          </w:tcPr>
          <w:p w14:paraId="7294DAE8" w14:textId="77777777" w:rsidR="00582E66" w:rsidRDefault="00000000">
            <w:r>
              <w:rPr>
                <w:sz w:val="18"/>
              </w:rPr>
              <w:t>0.284</w:t>
            </w:r>
          </w:p>
        </w:tc>
        <w:tc>
          <w:tcPr>
            <w:tcW w:w="1337" w:type="dxa"/>
            <w:shd w:val="clear" w:color="auto" w:fill="F9FAFC"/>
          </w:tcPr>
          <w:p w14:paraId="539EE420" w14:textId="77777777" w:rsidR="00582E66" w:rsidRDefault="00000000">
            <w:r>
              <w:rPr>
                <w:sz w:val="18"/>
              </w:rPr>
              <w:t>0.418</w:t>
            </w:r>
          </w:p>
        </w:tc>
        <w:tc>
          <w:tcPr>
            <w:tcW w:w="1337" w:type="dxa"/>
            <w:shd w:val="clear" w:color="auto" w:fill="F9FAFC"/>
          </w:tcPr>
          <w:p w14:paraId="11A2848E" w14:textId="77777777" w:rsidR="00582E66" w:rsidRDefault="00000000">
            <w:r>
              <w:rPr>
                <w:sz w:val="18"/>
              </w:rPr>
              <w:t>58.2%</w:t>
            </w:r>
          </w:p>
        </w:tc>
        <w:tc>
          <w:tcPr>
            <w:tcW w:w="1337" w:type="dxa"/>
            <w:shd w:val="clear" w:color="auto" w:fill="F9FAFC"/>
          </w:tcPr>
          <w:p w14:paraId="22C408C4" w14:textId="77777777" w:rsidR="00582E66" w:rsidRDefault="00000000">
            <w:r>
              <w:rPr>
                <w:sz w:val="18"/>
              </w:rPr>
              <w:t>34.1 ms</w:t>
            </w:r>
          </w:p>
        </w:tc>
      </w:tr>
      <w:tr w:rsidR="00582E66" w14:paraId="2AEA868E" w14:textId="77777777">
        <w:trPr>
          <w:jc w:val="center"/>
        </w:trPr>
        <w:tc>
          <w:tcPr>
            <w:tcW w:w="1337" w:type="dxa"/>
            <w:shd w:val="clear" w:color="auto" w:fill="FFFFFF"/>
          </w:tcPr>
          <w:p w14:paraId="3671F0EF" w14:textId="77777777" w:rsidR="00582E66" w:rsidRDefault="00000000">
            <w:r>
              <w:rPr>
                <w:sz w:val="18"/>
              </w:rPr>
              <w:t>A1 (Interpolation)</w:t>
            </w:r>
          </w:p>
        </w:tc>
        <w:tc>
          <w:tcPr>
            <w:tcW w:w="1337" w:type="dxa"/>
            <w:shd w:val="clear" w:color="auto" w:fill="FFFFFF"/>
          </w:tcPr>
          <w:p w14:paraId="4C34DC76" w14:textId="77777777" w:rsidR="00582E66" w:rsidRDefault="00000000">
            <w:r>
              <w:rPr>
                <w:sz w:val="18"/>
              </w:rPr>
              <w:t>Bicubic Upsampling</w:t>
            </w:r>
          </w:p>
        </w:tc>
        <w:tc>
          <w:tcPr>
            <w:tcW w:w="1337" w:type="dxa"/>
            <w:shd w:val="clear" w:color="auto" w:fill="FFFFFF"/>
          </w:tcPr>
          <w:p w14:paraId="22FA7A54" w14:textId="77777777" w:rsidR="00582E66" w:rsidRDefault="00000000">
            <w:r>
              <w:rPr>
                <w:sz w:val="18"/>
              </w:rPr>
              <w:t>128x128 Scaled</w:t>
            </w:r>
          </w:p>
        </w:tc>
        <w:tc>
          <w:tcPr>
            <w:tcW w:w="1337" w:type="dxa"/>
            <w:shd w:val="clear" w:color="auto" w:fill="FFFFFF"/>
          </w:tcPr>
          <w:p w14:paraId="7E33ABB9" w14:textId="77777777" w:rsidR="00582E66" w:rsidRDefault="00000000">
            <w:r>
              <w:rPr>
                <w:sz w:val="18"/>
              </w:rPr>
              <w:t>0.241</w:t>
            </w:r>
          </w:p>
        </w:tc>
        <w:tc>
          <w:tcPr>
            <w:tcW w:w="1337" w:type="dxa"/>
            <w:shd w:val="clear" w:color="auto" w:fill="FFFFFF"/>
          </w:tcPr>
          <w:p w14:paraId="1F4FD5CA" w14:textId="77777777" w:rsidR="00582E66" w:rsidRDefault="00000000">
            <w:r>
              <w:rPr>
                <w:sz w:val="18"/>
              </w:rPr>
              <w:t>0.360</w:t>
            </w:r>
          </w:p>
        </w:tc>
        <w:tc>
          <w:tcPr>
            <w:tcW w:w="1337" w:type="dxa"/>
            <w:shd w:val="clear" w:color="auto" w:fill="FFFFFF"/>
          </w:tcPr>
          <w:p w14:paraId="54C96A58" w14:textId="77777777" w:rsidR="00582E66" w:rsidRDefault="00000000">
            <w:r>
              <w:rPr>
                <w:sz w:val="18"/>
              </w:rPr>
              <w:t>64.0%</w:t>
            </w:r>
          </w:p>
        </w:tc>
        <w:tc>
          <w:tcPr>
            <w:tcW w:w="1337" w:type="dxa"/>
            <w:shd w:val="clear" w:color="auto" w:fill="FFFFFF"/>
          </w:tcPr>
          <w:p w14:paraId="4E018224" w14:textId="77777777" w:rsidR="00582E66" w:rsidRDefault="00000000">
            <w:r>
              <w:rPr>
                <w:sz w:val="18"/>
              </w:rPr>
              <w:t>34.6 ms</w:t>
            </w:r>
          </w:p>
        </w:tc>
      </w:tr>
      <w:tr w:rsidR="00582E66" w14:paraId="0527BDB5" w14:textId="77777777">
        <w:trPr>
          <w:jc w:val="center"/>
        </w:trPr>
        <w:tc>
          <w:tcPr>
            <w:tcW w:w="1337" w:type="dxa"/>
            <w:shd w:val="clear" w:color="auto" w:fill="F9FAFC"/>
          </w:tcPr>
          <w:p w14:paraId="0238C982" w14:textId="77777777" w:rsidR="00582E66" w:rsidRDefault="00000000">
            <w:r>
              <w:rPr>
                <w:sz w:val="18"/>
              </w:rPr>
              <w:t>A2 (Denoising)</w:t>
            </w:r>
          </w:p>
        </w:tc>
        <w:tc>
          <w:tcPr>
            <w:tcW w:w="1337" w:type="dxa"/>
            <w:shd w:val="clear" w:color="auto" w:fill="F9FAFC"/>
          </w:tcPr>
          <w:p w14:paraId="5797447C" w14:textId="77777777" w:rsidR="00582E66" w:rsidRDefault="00000000">
            <w:r>
              <w:rPr>
                <w:sz w:val="18"/>
              </w:rPr>
              <w:t>DnCNN Denoised</w:t>
            </w:r>
          </w:p>
        </w:tc>
        <w:tc>
          <w:tcPr>
            <w:tcW w:w="1337" w:type="dxa"/>
            <w:shd w:val="clear" w:color="auto" w:fill="F9FAFC"/>
          </w:tcPr>
          <w:p w14:paraId="612B3518" w14:textId="77777777" w:rsidR="00582E66" w:rsidRDefault="00000000">
            <w:r>
              <w:rPr>
                <w:sz w:val="18"/>
              </w:rPr>
              <w:t>128x128 Denoised</w:t>
            </w:r>
          </w:p>
        </w:tc>
        <w:tc>
          <w:tcPr>
            <w:tcW w:w="1337" w:type="dxa"/>
            <w:shd w:val="clear" w:color="auto" w:fill="F9FAFC"/>
          </w:tcPr>
          <w:p w14:paraId="51A0C7B6" w14:textId="77777777" w:rsidR="00582E66" w:rsidRDefault="00000000">
            <w:r>
              <w:rPr>
                <w:sz w:val="18"/>
              </w:rPr>
              <w:t>0.218</w:t>
            </w:r>
          </w:p>
        </w:tc>
        <w:tc>
          <w:tcPr>
            <w:tcW w:w="1337" w:type="dxa"/>
            <w:shd w:val="clear" w:color="auto" w:fill="F9FAFC"/>
          </w:tcPr>
          <w:p w14:paraId="201A83D6" w14:textId="77777777" w:rsidR="00582E66" w:rsidRDefault="00000000">
            <w:r>
              <w:rPr>
                <w:sz w:val="18"/>
              </w:rPr>
              <w:t>0.305</w:t>
            </w:r>
          </w:p>
        </w:tc>
        <w:tc>
          <w:tcPr>
            <w:tcW w:w="1337" w:type="dxa"/>
            <w:shd w:val="clear" w:color="auto" w:fill="F9FAFC"/>
          </w:tcPr>
          <w:p w14:paraId="34405FBE" w14:textId="77777777" w:rsidR="00582E66" w:rsidRDefault="00000000">
            <w:r>
              <w:rPr>
                <w:sz w:val="18"/>
              </w:rPr>
              <w:t>69.5%</w:t>
            </w:r>
          </w:p>
        </w:tc>
        <w:tc>
          <w:tcPr>
            <w:tcW w:w="1337" w:type="dxa"/>
            <w:shd w:val="clear" w:color="auto" w:fill="F9FAFC"/>
          </w:tcPr>
          <w:p w14:paraId="24A5BBF0" w14:textId="77777777" w:rsidR="00582E66" w:rsidRDefault="00000000">
            <w:r>
              <w:rPr>
                <w:sz w:val="18"/>
              </w:rPr>
              <w:t>41.3 ms</w:t>
            </w:r>
          </w:p>
        </w:tc>
      </w:tr>
      <w:tr w:rsidR="00582E66" w14:paraId="5E3F9D18" w14:textId="77777777">
        <w:trPr>
          <w:jc w:val="center"/>
        </w:trPr>
        <w:tc>
          <w:tcPr>
            <w:tcW w:w="1337" w:type="dxa"/>
            <w:shd w:val="clear" w:color="auto" w:fill="FFFFFF"/>
          </w:tcPr>
          <w:p w14:paraId="60A58239" w14:textId="77777777" w:rsidR="00582E66" w:rsidRDefault="00000000">
            <w:r>
              <w:rPr>
                <w:sz w:val="18"/>
              </w:rPr>
              <w:t>A3 (Full SRGAN)</w:t>
            </w:r>
          </w:p>
        </w:tc>
        <w:tc>
          <w:tcPr>
            <w:tcW w:w="1337" w:type="dxa"/>
            <w:shd w:val="clear" w:color="auto" w:fill="FFFFFF"/>
          </w:tcPr>
          <w:p w14:paraId="4881AAC2" w14:textId="77777777" w:rsidR="00582E66" w:rsidRDefault="00000000">
            <w:r>
              <w:rPr>
                <w:sz w:val="18"/>
              </w:rPr>
              <w:t>SRGAN 4x Super-Res</w:t>
            </w:r>
          </w:p>
        </w:tc>
        <w:tc>
          <w:tcPr>
            <w:tcW w:w="1337" w:type="dxa"/>
            <w:shd w:val="clear" w:color="auto" w:fill="FFFFFF"/>
          </w:tcPr>
          <w:p w14:paraId="3180BD74" w14:textId="77777777" w:rsidR="00582E66" w:rsidRDefault="00000000">
            <w:r>
              <w:rPr>
                <w:sz w:val="18"/>
              </w:rPr>
              <w:t>128x128 Super-Res</w:t>
            </w:r>
          </w:p>
        </w:tc>
        <w:tc>
          <w:tcPr>
            <w:tcW w:w="1337" w:type="dxa"/>
            <w:shd w:val="clear" w:color="auto" w:fill="FFFFFF"/>
          </w:tcPr>
          <w:p w14:paraId="32F0D0FA" w14:textId="77777777" w:rsidR="00582E66" w:rsidRDefault="00000000">
            <w:r>
              <w:rPr>
                <w:sz w:val="18"/>
              </w:rPr>
              <w:t>0.082</w:t>
            </w:r>
          </w:p>
        </w:tc>
        <w:tc>
          <w:tcPr>
            <w:tcW w:w="1337" w:type="dxa"/>
            <w:shd w:val="clear" w:color="auto" w:fill="FFFFFF"/>
          </w:tcPr>
          <w:p w14:paraId="5B8DC562" w14:textId="77777777" w:rsidR="00582E66" w:rsidRDefault="00000000">
            <w:r>
              <w:rPr>
                <w:sz w:val="18"/>
              </w:rPr>
              <w:t>0.113</w:t>
            </w:r>
          </w:p>
        </w:tc>
        <w:tc>
          <w:tcPr>
            <w:tcW w:w="1337" w:type="dxa"/>
            <w:shd w:val="clear" w:color="auto" w:fill="FFFFFF"/>
          </w:tcPr>
          <w:p w14:paraId="68DA3424" w14:textId="77777777" w:rsidR="00582E66" w:rsidRDefault="00000000">
            <w:r>
              <w:rPr>
                <w:sz w:val="18"/>
              </w:rPr>
              <w:t>88.7%</w:t>
            </w:r>
          </w:p>
        </w:tc>
        <w:tc>
          <w:tcPr>
            <w:tcW w:w="1337" w:type="dxa"/>
            <w:shd w:val="clear" w:color="auto" w:fill="FFFFFF"/>
          </w:tcPr>
          <w:p w14:paraId="160F265E" w14:textId="77777777" w:rsidR="00582E66" w:rsidRDefault="00000000">
            <w:r>
              <w:rPr>
                <w:sz w:val="18"/>
              </w:rPr>
              <w:t>44.7 ms</w:t>
            </w:r>
          </w:p>
        </w:tc>
      </w:tr>
      <w:tr w:rsidR="00582E66" w14:paraId="6BB67EA8" w14:textId="77777777">
        <w:trPr>
          <w:jc w:val="center"/>
        </w:trPr>
        <w:tc>
          <w:tcPr>
            <w:tcW w:w="1337" w:type="dxa"/>
            <w:shd w:val="clear" w:color="auto" w:fill="F9FAFC"/>
          </w:tcPr>
          <w:p w14:paraId="497A7D5B" w14:textId="77777777" w:rsidR="00582E66" w:rsidRDefault="00000000">
            <w:r>
              <w:rPr>
                <w:sz w:val="18"/>
              </w:rPr>
              <w:t>A4 (+ Post-Proc)</w:t>
            </w:r>
          </w:p>
        </w:tc>
        <w:tc>
          <w:tcPr>
            <w:tcW w:w="1337" w:type="dxa"/>
            <w:shd w:val="clear" w:color="auto" w:fill="F9FAFC"/>
          </w:tcPr>
          <w:p w14:paraId="7B27EB84" w14:textId="77777777" w:rsidR="00582E66" w:rsidRDefault="00000000">
            <w:r>
              <w:rPr>
                <w:sz w:val="18"/>
              </w:rPr>
              <w:t>SRGAN + Format Regex</w:t>
            </w:r>
          </w:p>
        </w:tc>
        <w:tc>
          <w:tcPr>
            <w:tcW w:w="1337" w:type="dxa"/>
            <w:shd w:val="clear" w:color="auto" w:fill="F9FAFC"/>
          </w:tcPr>
          <w:p w14:paraId="45831087" w14:textId="77777777" w:rsidR="00582E66" w:rsidRDefault="00000000">
            <w:r>
              <w:rPr>
                <w:sz w:val="18"/>
              </w:rPr>
              <w:t>128x128 Super-Res</w:t>
            </w:r>
          </w:p>
        </w:tc>
        <w:tc>
          <w:tcPr>
            <w:tcW w:w="1337" w:type="dxa"/>
            <w:shd w:val="clear" w:color="auto" w:fill="F9FAFC"/>
          </w:tcPr>
          <w:p w14:paraId="501DE255" w14:textId="77777777" w:rsidR="00582E66" w:rsidRDefault="00000000">
            <w:r>
              <w:rPr>
                <w:sz w:val="18"/>
              </w:rPr>
              <w:t>0.041</w:t>
            </w:r>
          </w:p>
        </w:tc>
        <w:tc>
          <w:tcPr>
            <w:tcW w:w="1337" w:type="dxa"/>
            <w:shd w:val="clear" w:color="auto" w:fill="F9FAFC"/>
          </w:tcPr>
          <w:p w14:paraId="2580C82C" w14:textId="77777777" w:rsidR="00582E66" w:rsidRDefault="00000000">
            <w:r>
              <w:rPr>
                <w:sz w:val="18"/>
              </w:rPr>
              <w:t>0.058</w:t>
            </w:r>
          </w:p>
        </w:tc>
        <w:tc>
          <w:tcPr>
            <w:tcW w:w="1337" w:type="dxa"/>
            <w:shd w:val="clear" w:color="auto" w:fill="F9FAFC"/>
          </w:tcPr>
          <w:p w14:paraId="588C0C09" w14:textId="77777777" w:rsidR="00582E66" w:rsidRDefault="00000000">
            <w:r>
              <w:rPr>
                <w:sz w:val="18"/>
              </w:rPr>
              <w:t>94.2%</w:t>
            </w:r>
          </w:p>
        </w:tc>
        <w:tc>
          <w:tcPr>
            <w:tcW w:w="1337" w:type="dxa"/>
            <w:shd w:val="clear" w:color="auto" w:fill="F9FAFC"/>
          </w:tcPr>
          <w:p w14:paraId="0FB69D20" w14:textId="77777777" w:rsidR="00582E66" w:rsidRDefault="00000000">
            <w:r>
              <w:rPr>
                <w:sz w:val="18"/>
              </w:rPr>
              <w:t>45.1 ms</w:t>
            </w:r>
          </w:p>
        </w:tc>
      </w:tr>
    </w:tbl>
    <w:p w14:paraId="5325EF69" w14:textId="77777777" w:rsidR="00582E66" w:rsidRDefault="00582E66">
      <w:pPr>
        <w:spacing w:after="120"/>
      </w:pPr>
    </w:p>
    <w:p w14:paraId="715E7D10" w14:textId="77777777" w:rsidR="00582E66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3. Critical Scientific Insights</w:t>
      </w:r>
    </w:p>
    <w:p w14:paraId="50F0BA8F" w14:textId="77777777" w:rsidR="00582E66" w:rsidRDefault="00000000">
      <w:r>
        <w:t xml:space="preserve">1. The GAN Advantage: Replacing simple bicubic upsampling with SRGAN drops Character Error Rate from 0.241 to 0.082 (a 66% error reduction) and boosts full plate exact matches from 64.0% </w:t>
      </w:r>
      <w:r>
        <w:lastRenderedPageBreak/>
        <w:t>to 88.7% (+24.7% gain).</w:t>
      </w:r>
      <w:r>
        <w:br/>
        <w:t>2. Negligible Latency Penalty: SRGAN adds only 10.6 ms of computation, meaning the entire ANPR sequence recognition stage executes in 44.7 ms, comfortably sustaining real-time 30 FPS video streams.</w:t>
      </w:r>
    </w:p>
    <w:p w14:paraId="3E31E195" w14:textId="77777777" w:rsidR="00582E66" w:rsidRDefault="00582E66">
      <w:pPr>
        <w:spacing w:after="40"/>
      </w:pPr>
    </w:p>
    <w:p w14:paraId="1AA7DE9B" w14:textId="77777777" w:rsidR="00582E6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FCAE1A2" wp14:editId="353EE0FD">
            <wp:extent cx="5029200" cy="194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_test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B31B" w14:textId="77777777" w:rsidR="00582E66" w:rsidRDefault="00000000">
      <w:pPr>
        <w:jc w:val="center"/>
      </w:pPr>
      <w:r>
        <w:rPr>
          <w:i/>
          <w:color w:val="646464"/>
          <w:sz w:val="17"/>
        </w:rPr>
        <w:t>Figure: A/B Testing Violin Plot Comparing Baseline vs GAN-Enhanced TrOCR</w:t>
      </w:r>
    </w:p>
    <w:sectPr w:rsidR="00582E6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309247">
    <w:abstractNumId w:val="8"/>
  </w:num>
  <w:num w:numId="2" w16cid:durableId="1368143842">
    <w:abstractNumId w:val="6"/>
  </w:num>
  <w:num w:numId="3" w16cid:durableId="487788503">
    <w:abstractNumId w:val="5"/>
  </w:num>
  <w:num w:numId="4" w16cid:durableId="1128426583">
    <w:abstractNumId w:val="4"/>
  </w:num>
  <w:num w:numId="5" w16cid:durableId="1998991235">
    <w:abstractNumId w:val="7"/>
  </w:num>
  <w:num w:numId="6" w16cid:durableId="1596787559">
    <w:abstractNumId w:val="3"/>
  </w:num>
  <w:num w:numId="7" w16cid:durableId="1663312671">
    <w:abstractNumId w:val="2"/>
  </w:num>
  <w:num w:numId="8" w16cid:durableId="792867303">
    <w:abstractNumId w:val="1"/>
  </w:num>
  <w:num w:numId="9" w16cid:durableId="13271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BDE"/>
    <w:rsid w:val="0006063C"/>
    <w:rsid w:val="0015074B"/>
    <w:rsid w:val="0029639D"/>
    <w:rsid w:val="00326F90"/>
    <w:rsid w:val="00582E66"/>
    <w:rsid w:val="00AA1D8D"/>
    <w:rsid w:val="00B47730"/>
    <w:rsid w:val="00CB0664"/>
    <w:rsid w:val="00FC693F"/>
    <w:rsid w:val="00FD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C8553"/>
  <w14:defaultImageDpi w14:val="300"/>
  <w15:docId w15:val="{040782A2-5272-4BE8-9675-C663BD40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 M</cp:lastModifiedBy>
  <cp:revision>2</cp:revision>
  <dcterms:created xsi:type="dcterms:W3CDTF">2013-12-23T23:15:00Z</dcterms:created>
  <dcterms:modified xsi:type="dcterms:W3CDTF">2026-10-15T07:51:00Z</dcterms:modified>
  <cp:category/>
</cp:coreProperties>
</file>