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40F25" w14:textId="77777777" w:rsidR="006428F5" w:rsidRDefault="00000000">
      <w:pPr>
        <w:spacing w:after="80"/>
      </w:pPr>
      <w:r>
        <w:rPr>
          <w:rFonts w:ascii="Calibri" w:hAnsi="Calibri"/>
          <w:b/>
          <w:color w:val="102C57"/>
          <w:sz w:val="44"/>
        </w:rPr>
        <w:t>VisionPlate ANPR — Generative Adversarial Network (GAN) Report</w:t>
      </w:r>
    </w:p>
    <w:p w14:paraId="3905E65E" w14:textId="77777777" w:rsidR="006428F5" w:rsidRDefault="00000000">
      <w:pPr>
        <w:spacing w:after="240"/>
      </w:pPr>
      <w:r>
        <w:rPr>
          <w:rFonts w:ascii="Calibri" w:hAnsi="Calibri"/>
          <w:i/>
          <w:color w:val="464646"/>
          <w:sz w:val="26"/>
        </w:rPr>
        <w:t>Sub-Pixel Super-Resolution for License Plate Restoration with SRGAN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6428F5" w14:paraId="13A59B21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32637B84" w14:textId="77777777" w:rsidR="006428F5" w:rsidRDefault="00000000">
            <w:r>
              <w:rPr>
                <w:b/>
                <w:sz w:val="19"/>
              </w:rPr>
              <w:t>Student Name &amp; Roll No:</w:t>
            </w:r>
          </w:p>
        </w:tc>
        <w:tc>
          <w:tcPr>
            <w:tcW w:w="4680" w:type="dxa"/>
            <w:shd w:val="clear" w:color="auto" w:fill="FAFAFA"/>
          </w:tcPr>
          <w:p w14:paraId="2D8648DA" w14:textId="77777777" w:rsidR="006428F5" w:rsidRDefault="00000000">
            <w:r>
              <w:rPr>
                <w:sz w:val="19"/>
              </w:rPr>
              <w:t>Muppagowni Vamsidhar (CB.SC.U4CSE23163)</w:t>
            </w:r>
          </w:p>
        </w:tc>
      </w:tr>
      <w:tr w:rsidR="006428F5" w14:paraId="1DC4C451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533D02D9" w14:textId="77777777" w:rsidR="006428F5" w:rsidRDefault="00000000">
            <w:r>
              <w:rPr>
                <w:b/>
                <w:sz w:val="19"/>
              </w:rPr>
              <w:t>Project &amp; Team:</w:t>
            </w:r>
          </w:p>
        </w:tc>
        <w:tc>
          <w:tcPr>
            <w:tcW w:w="4680" w:type="dxa"/>
            <w:shd w:val="clear" w:color="auto" w:fill="FAFAFA"/>
          </w:tcPr>
          <w:p w14:paraId="66A33212" w14:textId="11313E8B" w:rsidR="006428F5" w:rsidRDefault="00000000">
            <w:r>
              <w:rPr>
                <w:sz w:val="19"/>
              </w:rPr>
              <w:t xml:space="preserve">VisionPlate ANPR — Team 16 </w:t>
            </w:r>
          </w:p>
        </w:tc>
      </w:tr>
      <w:tr w:rsidR="006428F5" w14:paraId="5CE5D935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20AC20DC" w14:textId="77777777" w:rsidR="006428F5" w:rsidRDefault="00000000">
            <w:r>
              <w:rPr>
                <w:b/>
                <w:sz w:val="19"/>
              </w:rPr>
              <w:t>Assigned Track / Role:</w:t>
            </w:r>
          </w:p>
        </w:tc>
        <w:tc>
          <w:tcPr>
            <w:tcW w:w="4680" w:type="dxa"/>
            <w:shd w:val="clear" w:color="auto" w:fill="FAFAFA"/>
          </w:tcPr>
          <w:p w14:paraId="06754BB3" w14:textId="77777777" w:rsidR="006428F5" w:rsidRDefault="00000000">
            <w:r>
              <w:rPr>
                <w:sz w:val="19"/>
              </w:rPr>
              <w:t>Super-Resolution, Sequence OCR &amp; Intelligence Evaluation</w:t>
            </w:r>
          </w:p>
        </w:tc>
      </w:tr>
      <w:tr w:rsidR="006428F5" w14:paraId="61B04472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78CAB585" w14:textId="77777777" w:rsidR="006428F5" w:rsidRDefault="00000000">
            <w:r>
              <w:rPr>
                <w:b/>
                <w:sz w:val="19"/>
              </w:rPr>
              <w:t>Evaluation Framework:</w:t>
            </w:r>
          </w:p>
        </w:tc>
        <w:tc>
          <w:tcPr>
            <w:tcW w:w="4680" w:type="dxa"/>
            <w:shd w:val="clear" w:color="auto" w:fill="FAFAFA"/>
          </w:tcPr>
          <w:p w14:paraId="13A2A568" w14:textId="77777777" w:rsidR="006428F5" w:rsidRDefault="00000000">
            <w:r>
              <w:rPr>
                <w:sz w:val="19"/>
              </w:rPr>
              <w:t>DoD CDAO Test and Evaluation of AI Models Framework (April 2024)</w:t>
            </w:r>
          </w:p>
        </w:tc>
      </w:tr>
    </w:tbl>
    <w:p w14:paraId="423EB60F" w14:textId="77777777" w:rsidR="006428F5" w:rsidRDefault="006428F5">
      <w:pPr>
        <w:spacing w:after="160"/>
      </w:pPr>
    </w:p>
    <w:p w14:paraId="7ADB45D2" w14:textId="77777777" w:rsidR="006428F5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t>1. Executive Summary</w:t>
      </w:r>
    </w:p>
    <w:p w14:paraId="49128A77" w14:textId="77777777" w:rsidR="006428F5" w:rsidRDefault="00000000">
      <w:r>
        <w:t>Optical character recognition models degrade exponentially when plate crops are blurred or under 32x32 pixels. Member 2 implemented and trained a Super-Resolution Generative Adversarial Network (SRGAN) capable of 4x upscaling (32x32 to 128x128) using deep residual blocks and sub-pixel PixelShuffle convolutions.</w:t>
      </w:r>
    </w:p>
    <w:p w14:paraId="6756D6C3" w14:textId="77777777" w:rsidR="006428F5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t>2. Network Architecture &amp; Loss Function</w:t>
      </w:r>
    </w:p>
    <w:p w14:paraId="0979E763" w14:textId="77777777" w:rsidR="006428F5" w:rsidRDefault="00000000">
      <w:r>
        <w:t>- Generator: 8 Residual Blocks (Conv2D + BatchNorm + PReLU + Skip Connection) + 2x PixelShuffle upsamplers (934,732 parameters).</w:t>
      </w:r>
      <w:r>
        <w:br/>
        <w:t>- Discriminator: 8-stage VGG-style classifier (3,892,481 parameters).</w:t>
      </w:r>
      <w:r>
        <w:br/>
        <w:t>- Loss Formulation: L_G = L_MSE + 10^-3 * L_adv</w:t>
      </w:r>
      <w:r>
        <w:br/>
        <w:t>The perceptual adversarial loss forces the generator to hallucinate crisp alphanumeric stroke edges.</w:t>
      </w:r>
    </w:p>
    <w:p w14:paraId="24AE6DB3" w14:textId="77777777" w:rsidR="006428F5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t>3. Training Dynamics &amp; Convergence</w:t>
      </w:r>
    </w:p>
    <w:p w14:paraId="52B3305C" w14:textId="77777777" w:rsidR="006428F5" w:rsidRDefault="00000000">
      <w:r>
        <w:t>Trained for 20 epochs on local license plate crops on the NVIDIA RTX 3050 Laptop GPU (Runtime: 172.1s):</w:t>
      </w:r>
    </w:p>
    <w:p w14:paraId="3F532C70" w14:textId="77777777" w:rsidR="006428F5" w:rsidRDefault="00000000">
      <w:pPr>
        <w:spacing w:before="80" w:after="160"/>
        <w:ind w:left="288" w:right="288"/>
      </w:pPr>
      <w:r>
        <w:rPr>
          <w:rFonts w:ascii="Consolas" w:hAnsi="Consolas"/>
          <w:color w:val="1E1E1E"/>
          <w:sz w:val="17"/>
        </w:rPr>
        <w:t>======================================================================</w:t>
      </w:r>
      <w:r>
        <w:rPr>
          <w:rFonts w:ascii="Consolas" w:hAnsi="Consolas"/>
          <w:color w:val="1E1E1E"/>
          <w:sz w:val="17"/>
        </w:rPr>
        <w:br/>
        <w:t xml:space="preserve"> TRAINING: SRGAN (Super-Resolution GAN) (Cell 11)</w:t>
      </w:r>
      <w:r>
        <w:rPr>
          <w:rFonts w:ascii="Consolas" w:hAnsi="Consolas"/>
          <w:color w:val="1E1E1E"/>
          <w:sz w:val="17"/>
        </w:rPr>
        <w:br/>
        <w:t>======================================================================</w:t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br/>
        <w:t xml:space="preserve">  Epoch [1/20]  G_Loss: 0.0465  D_Loss: 0.5931  PSNR: 14.13 dB  SSIM: 0.3696</w:t>
      </w:r>
      <w:r>
        <w:rPr>
          <w:rFonts w:ascii="Consolas" w:hAnsi="Consolas"/>
          <w:color w:val="1E1E1E"/>
          <w:sz w:val="17"/>
        </w:rPr>
        <w:br/>
        <w:t xml:space="preserve">  Epoch [5/20]  G_Loss: 0.0114  D_Loss: 0.3289  PSNR: 20.10 dB  SSIM: 0.6803</w:t>
      </w:r>
      <w:r>
        <w:rPr>
          <w:rFonts w:ascii="Consolas" w:hAnsi="Consolas"/>
          <w:color w:val="1E1E1E"/>
          <w:sz w:val="17"/>
        </w:rPr>
        <w:br/>
        <w:t xml:space="preserve">  Epoch [10/20]  G_Loss: 0.0119  D_Loss: 0.4705  PSNR: 20.45 dB  SSIM: 0.6454</w:t>
      </w:r>
      <w:r>
        <w:rPr>
          <w:rFonts w:ascii="Consolas" w:hAnsi="Consolas"/>
          <w:color w:val="1E1E1E"/>
          <w:sz w:val="17"/>
        </w:rPr>
        <w:br/>
        <w:t xml:space="preserve">  Epoch [15/20]  G_Loss: 0.0108  D_Loss: 0.4604  PSNR: 20.71 dB  SSIM: 0.7033</w:t>
      </w:r>
      <w:r>
        <w:rPr>
          <w:rFonts w:ascii="Consolas" w:hAnsi="Consolas"/>
          <w:color w:val="1E1E1E"/>
          <w:sz w:val="17"/>
        </w:rPr>
        <w:br/>
        <w:t xml:space="preserve">  Epoch [20/20]  G_Loss: 0.0094  D_Loss: 0.4406  PSNR: 20.53 dB  SSIM: 0.6824</w:t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lastRenderedPageBreak/>
        <w:br/>
        <w:t>Best SRGAN Validation PSNR: 21.26 dB</w:t>
      </w:r>
    </w:p>
    <w:p w14:paraId="74DC978E" w14:textId="77777777" w:rsidR="006428F5" w:rsidRDefault="006428F5">
      <w:pPr>
        <w:spacing w:after="40"/>
      </w:pPr>
    </w:p>
    <w:p w14:paraId="4DAF1EBE" w14:textId="77777777" w:rsidR="006428F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9D0A449" wp14:editId="443B4961">
            <wp:extent cx="5029200" cy="31094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urv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381D" w14:textId="77777777" w:rsidR="006428F5" w:rsidRDefault="00000000">
      <w:pPr>
        <w:jc w:val="center"/>
      </w:pPr>
      <w:r>
        <w:rPr>
          <w:i/>
          <w:color w:val="646464"/>
          <w:sz w:val="17"/>
        </w:rPr>
        <w:t>Figure: SRGAN Generator and Discriminator Loss Convergence</w:t>
      </w:r>
    </w:p>
    <w:p w14:paraId="44E48940" w14:textId="77777777" w:rsidR="006428F5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t>4. Quantitative Test Benchmarks &amp; Statistical Significance</w:t>
      </w:r>
    </w:p>
    <w:p w14:paraId="0E72387D" w14:textId="77777777" w:rsidR="006428F5" w:rsidRDefault="00000000">
      <w:r>
        <w:t>On the unseen holdout test set, SRGAN achieved 20.84 dB PSNR and 0.665 SSIM. In the CDAO Back-to-Back paired t-test against DnCNN (t = -22.215, p &lt; 0.0001) and Pix2Pix (t = 63.886, p &lt; 0.0001), SRGAN was confirmed as the statistically superior model with over 99.99% confidence.</w:t>
      </w:r>
    </w:p>
    <w:p w14:paraId="4EEDDDE3" w14:textId="77777777" w:rsidR="006428F5" w:rsidRDefault="006428F5">
      <w:pPr>
        <w:spacing w:after="40"/>
      </w:pPr>
    </w:p>
    <w:p w14:paraId="16663C70" w14:textId="77777777" w:rsidR="006428F5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17AE54E" wp14:editId="52BBBDB9">
            <wp:extent cx="5029200" cy="41333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ual_comparis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3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4889" w14:textId="77777777" w:rsidR="006428F5" w:rsidRDefault="00000000">
      <w:pPr>
        <w:jc w:val="center"/>
      </w:pPr>
      <w:r>
        <w:rPr>
          <w:i/>
          <w:color w:val="646464"/>
          <w:sz w:val="17"/>
        </w:rPr>
        <w:t>Figure: Visual Comparison: Ground Truth vs SRGAN 4x Super-Resolution</w:t>
      </w:r>
    </w:p>
    <w:sectPr w:rsidR="006428F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1771808">
    <w:abstractNumId w:val="8"/>
  </w:num>
  <w:num w:numId="2" w16cid:durableId="242226031">
    <w:abstractNumId w:val="6"/>
  </w:num>
  <w:num w:numId="3" w16cid:durableId="1715278084">
    <w:abstractNumId w:val="5"/>
  </w:num>
  <w:num w:numId="4" w16cid:durableId="1706052999">
    <w:abstractNumId w:val="4"/>
  </w:num>
  <w:num w:numId="5" w16cid:durableId="2063795275">
    <w:abstractNumId w:val="7"/>
  </w:num>
  <w:num w:numId="6" w16cid:durableId="846753119">
    <w:abstractNumId w:val="3"/>
  </w:num>
  <w:num w:numId="7" w16cid:durableId="1482578617">
    <w:abstractNumId w:val="2"/>
  </w:num>
  <w:num w:numId="8" w16cid:durableId="759718991">
    <w:abstractNumId w:val="1"/>
  </w:num>
  <w:num w:numId="9" w16cid:durableId="523791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546D"/>
    <w:rsid w:val="006428F5"/>
    <w:rsid w:val="00AA1D8D"/>
    <w:rsid w:val="00B47730"/>
    <w:rsid w:val="00CB0664"/>
    <w:rsid w:val="00EB38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6244C3"/>
  <w14:defaultImageDpi w14:val="300"/>
  <w15:docId w15:val="{6967D6B3-9012-448F-A07D-09771070E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Vamsi M</cp:lastModifiedBy>
  <cp:revision>2</cp:revision>
  <dcterms:created xsi:type="dcterms:W3CDTF">2013-12-23T23:15:00Z</dcterms:created>
  <dcterms:modified xsi:type="dcterms:W3CDTF">2026-10-15T07:51:00Z</dcterms:modified>
  <cp:category/>
</cp:coreProperties>
</file>