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D3A8" w14:textId="77777777" w:rsidR="00D4771A" w:rsidRDefault="00000000">
      <w:pPr>
        <w:spacing w:after="80"/>
      </w:pPr>
      <w:r>
        <w:rPr>
          <w:rFonts w:ascii="Calibri" w:hAnsi="Calibri"/>
          <w:b/>
          <w:color w:val="102C57"/>
          <w:sz w:val="44"/>
        </w:rPr>
        <w:t>VisionPlate ANPR — KMeans Clustering Analysis Report</w:t>
      </w:r>
    </w:p>
    <w:p w14:paraId="3733C673" w14:textId="77777777" w:rsidR="00D4771A" w:rsidRDefault="00000000">
      <w:pPr>
        <w:spacing w:after="240"/>
      </w:pPr>
      <w:r>
        <w:rPr>
          <w:rFonts w:ascii="Calibri" w:hAnsi="Calibri"/>
          <w:i/>
          <w:color w:val="464646"/>
          <w:sz w:val="26"/>
        </w:rPr>
        <w:t>Unsupervised Vehicle Latent Representations &amp; Character Confusion Space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4771A" w14:paraId="46999B77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850EB43" w14:textId="77777777" w:rsidR="00D4771A" w:rsidRDefault="00000000"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w="4680" w:type="dxa"/>
            <w:shd w:val="clear" w:color="auto" w:fill="FAFAFA"/>
          </w:tcPr>
          <w:p w14:paraId="335E601A" w14:textId="77777777" w:rsidR="00D4771A" w:rsidRDefault="00000000">
            <w:r>
              <w:rPr>
                <w:sz w:val="19"/>
              </w:rPr>
              <w:t>Muppagowni Vamsidhar (CB.SC.U4CSE23163)</w:t>
            </w:r>
          </w:p>
        </w:tc>
      </w:tr>
      <w:tr w:rsidR="00D4771A" w14:paraId="489565AF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DEDEBCA" w14:textId="77777777" w:rsidR="00D4771A" w:rsidRDefault="00000000">
            <w:r>
              <w:rPr>
                <w:b/>
                <w:sz w:val="19"/>
              </w:rPr>
              <w:t>Project &amp; Team:</w:t>
            </w:r>
          </w:p>
        </w:tc>
        <w:tc>
          <w:tcPr>
            <w:tcW w:w="4680" w:type="dxa"/>
            <w:shd w:val="clear" w:color="auto" w:fill="FAFAFA"/>
          </w:tcPr>
          <w:p w14:paraId="7B7B69C3" w14:textId="7A6390C8" w:rsidR="00D4771A" w:rsidRDefault="00000000">
            <w:r>
              <w:rPr>
                <w:sz w:val="19"/>
              </w:rPr>
              <w:t xml:space="preserve">VisionPlate ANPR — Team 16 </w:t>
            </w:r>
          </w:p>
        </w:tc>
      </w:tr>
      <w:tr w:rsidR="00D4771A" w14:paraId="38500863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266AD08E" w14:textId="77777777" w:rsidR="00D4771A" w:rsidRDefault="00000000">
            <w:r>
              <w:rPr>
                <w:b/>
                <w:sz w:val="19"/>
              </w:rPr>
              <w:t>Assigned Track / Role:</w:t>
            </w:r>
          </w:p>
        </w:tc>
        <w:tc>
          <w:tcPr>
            <w:tcW w:w="4680" w:type="dxa"/>
            <w:shd w:val="clear" w:color="auto" w:fill="FAFAFA"/>
          </w:tcPr>
          <w:p w14:paraId="6ACF933A" w14:textId="77777777" w:rsidR="00D4771A" w:rsidRDefault="00000000">
            <w:r>
              <w:rPr>
                <w:sz w:val="19"/>
              </w:rPr>
              <w:t>Super-Resolution, Sequence OCR &amp; Intelligence Evaluation</w:t>
            </w:r>
          </w:p>
        </w:tc>
      </w:tr>
      <w:tr w:rsidR="00D4771A" w14:paraId="7F7A6405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15EA297" w14:textId="77777777" w:rsidR="00D4771A" w:rsidRDefault="00000000">
            <w:r>
              <w:rPr>
                <w:b/>
                <w:sz w:val="19"/>
              </w:rPr>
              <w:t>Evaluation Framework:</w:t>
            </w:r>
          </w:p>
        </w:tc>
        <w:tc>
          <w:tcPr>
            <w:tcW w:w="4680" w:type="dxa"/>
            <w:shd w:val="clear" w:color="auto" w:fill="FAFAFA"/>
          </w:tcPr>
          <w:p w14:paraId="569078E2" w14:textId="77777777" w:rsidR="00D4771A" w:rsidRDefault="00000000">
            <w:r>
              <w:rPr>
                <w:sz w:val="19"/>
              </w:rPr>
              <w:t>DoD CDAO Test and Evaluation of AI Models Framework (April 2024)</w:t>
            </w:r>
          </w:p>
        </w:tc>
      </w:tr>
    </w:tbl>
    <w:p w14:paraId="155BFF91" w14:textId="77777777" w:rsidR="00D4771A" w:rsidRDefault="00D4771A">
      <w:pPr>
        <w:spacing w:after="160"/>
      </w:pPr>
    </w:p>
    <w:p w14:paraId="056818F3" w14:textId="77777777" w:rsidR="00D4771A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1. Executive Summary</w:t>
      </w:r>
    </w:p>
    <w:p w14:paraId="0591C965" w14:textId="77777777" w:rsidR="00D4771A" w:rsidRDefault="00000000">
      <w:r>
        <w:t>Unsupervised KMeans clustering was implemented by Member 2 to inspect the latent feature representations generated by MobileNetV2 (penultimate layer, 128-dim) and Character CNN embeddings. This reveals semantic visual similarity groupings and isolates character visual confusion clusters.</w:t>
      </w:r>
    </w:p>
    <w:p w14:paraId="44E7D420" w14:textId="77777777" w:rsidR="00D4771A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2. Vehicle Feature Clustering</w:t>
      </w:r>
    </w:p>
    <w:p w14:paraId="0CC19E74" w14:textId="77777777" w:rsidR="00D4771A" w:rsidRDefault="00000000">
      <w:r>
        <w:t>Clustering vehicle feature vectors with K=5 yielded a Silhouette Score of 0.612: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4771A" w14:paraId="7CEE8E90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7AE87EE9" w14:textId="77777777" w:rsidR="00D4771A" w:rsidRDefault="00000000">
            <w:r>
              <w:rPr>
                <w:b/>
                <w:color w:val="FFFFFF"/>
                <w:sz w:val="19"/>
              </w:rPr>
              <w:t>Cluster ID</w:t>
            </w:r>
          </w:p>
        </w:tc>
        <w:tc>
          <w:tcPr>
            <w:tcW w:w="1872" w:type="dxa"/>
            <w:shd w:val="clear" w:color="auto" w:fill="1F4E79"/>
          </w:tcPr>
          <w:p w14:paraId="4459A861" w14:textId="77777777" w:rsidR="00D4771A" w:rsidRDefault="00000000">
            <w:r>
              <w:rPr>
                <w:b/>
                <w:color w:val="FFFFFF"/>
                <w:sz w:val="19"/>
              </w:rPr>
              <w:t>Vehicle Semantic Group</w:t>
            </w:r>
          </w:p>
        </w:tc>
        <w:tc>
          <w:tcPr>
            <w:tcW w:w="1872" w:type="dxa"/>
            <w:shd w:val="clear" w:color="auto" w:fill="1F4E79"/>
          </w:tcPr>
          <w:p w14:paraId="3E9D7545" w14:textId="77777777" w:rsidR="00D4771A" w:rsidRDefault="00000000">
            <w:r>
              <w:rPr>
                <w:b/>
                <w:color w:val="FFFFFF"/>
                <w:sz w:val="19"/>
              </w:rPr>
              <w:t>Dominant Classes</w:t>
            </w:r>
          </w:p>
        </w:tc>
        <w:tc>
          <w:tcPr>
            <w:tcW w:w="1872" w:type="dxa"/>
            <w:shd w:val="clear" w:color="auto" w:fill="1F4E79"/>
          </w:tcPr>
          <w:p w14:paraId="39A89E5A" w14:textId="77777777" w:rsidR="00D4771A" w:rsidRDefault="00000000">
            <w:r>
              <w:rPr>
                <w:b/>
                <w:color w:val="FFFFFF"/>
                <w:sz w:val="19"/>
              </w:rPr>
              <w:t>Inertia</w:t>
            </w:r>
          </w:p>
        </w:tc>
        <w:tc>
          <w:tcPr>
            <w:tcW w:w="1872" w:type="dxa"/>
            <w:shd w:val="clear" w:color="auto" w:fill="1F4E79"/>
          </w:tcPr>
          <w:p w14:paraId="14CFA4B6" w14:textId="77777777" w:rsidR="00D4771A" w:rsidRDefault="00000000">
            <w:r>
              <w:rPr>
                <w:b/>
                <w:color w:val="FFFFFF"/>
                <w:sz w:val="19"/>
              </w:rPr>
              <w:t>Classification Accuracy</w:t>
            </w:r>
          </w:p>
        </w:tc>
      </w:tr>
      <w:tr w:rsidR="00D4771A" w14:paraId="28D0F578" w14:textId="77777777">
        <w:trPr>
          <w:jc w:val="center"/>
        </w:trPr>
        <w:tc>
          <w:tcPr>
            <w:tcW w:w="1872" w:type="dxa"/>
            <w:shd w:val="clear" w:color="auto" w:fill="F9FAFC"/>
          </w:tcPr>
          <w:p w14:paraId="66E03035" w14:textId="77777777" w:rsidR="00D4771A" w:rsidRDefault="00000000">
            <w:r>
              <w:rPr>
                <w:sz w:val="18"/>
              </w:rPr>
              <w:t>Cluster 0</w:t>
            </w:r>
          </w:p>
        </w:tc>
        <w:tc>
          <w:tcPr>
            <w:tcW w:w="1872" w:type="dxa"/>
            <w:shd w:val="clear" w:color="auto" w:fill="F9FAFC"/>
          </w:tcPr>
          <w:p w14:paraId="41A651DF" w14:textId="77777777" w:rsidR="00D4771A" w:rsidRDefault="00000000">
            <w:r>
              <w:rPr>
                <w:sz w:val="18"/>
              </w:rPr>
              <w:t>Personal Compact Sedans</w:t>
            </w:r>
          </w:p>
        </w:tc>
        <w:tc>
          <w:tcPr>
            <w:tcW w:w="1872" w:type="dxa"/>
            <w:shd w:val="clear" w:color="auto" w:fill="F9FAFC"/>
          </w:tcPr>
          <w:p w14:paraId="249FB214" w14:textId="77777777" w:rsidR="00D4771A" w:rsidRDefault="00000000">
            <w:r>
              <w:rPr>
                <w:sz w:val="18"/>
              </w:rPr>
              <w:t>Sedan, Hatchback, Compact SUV</w:t>
            </w:r>
          </w:p>
        </w:tc>
        <w:tc>
          <w:tcPr>
            <w:tcW w:w="1872" w:type="dxa"/>
            <w:shd w:val="clear" w:color="auto" w:fill="F9FAFC"/>
          </w:tcPr>
          <w:p w14:paraId="1D7F697B" w14:textId="77777777" w:rsidR="00D4771A" w:rsidRDefault="00000000">
            <w:r>
              <w:rPr>
                <w:sz w:val="18"/>
              </w:rPr>
              <w:t>412.3</w:t>
            </w:r>
          </w:p>
        </w:tc>
        <w:tc>
          <w:tcPr>
            <w:tcW w:w="1872" w:type="dxa"/>
            <w:shd w:val="clear" w:color="auto" w:fill="F9FAFC"/>
          </w:tcPr>
          <w:p w14:paraId="3BFE60B6" w14:textId="77777777" w:rsidR="00D4771A" w:rsidRDefault="00000000">
            <w:r>
              <w:rPr>
                <w:sz w:val="18"/>
              </w:rPr>
              <w:t>94.8%</w:t>
            </w:r>
          </w:p>
        </w:tc>
      </w:tr>
      <w:tr w:rsidR="00D4771A" w14:paraId="626F51C0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7365BDC7" w14:textId="77777777" w:rsidR="00D4771A" w:rsidRDefault="00000000">
            <w:r>
              <w:rPr>
                <w:sz w:val="18"/>
              </w:rPr>
              <w:t>Cluster 1</w:t>
            </w:r>
          </w:p>
        </w:tc>
        <w:tc>
          <w:tcPr>
            <w:tcW w:w="1872" w:type="dxa"/>
            <w:shd w:val="clear" w:color="auto" w:fill="FFFFFF"/>
          </w:tcPr>
          <w:p w14:paraId="212E7C8C" w14:textId="77777777" w:rsidR="00D4771A" w:rsidRDefault="00000000">
            <w:r>
              <w:rPr>
                <w:sz w:val="18"/>
              </w:rPr>
              <w:t>Two-Wheeled Commuters</w:t>
            </w:r>
          </w:p>
        </w:tc>
        <w:tc>
          <w:tcPr>
            <w:tcW w:w="1872" w:type="dxa"/>
            <w:shd w:val="clear" w:color="auto" w:fill="FFFFFF"/>
          </w:tcPr>
          <w:p w14:paraId="0F6CC714" w14:textId="77777777" w:rsidR="00D4771A" w:rsidRDefault="00000000">
            <w:r>
              <w:rPr>
                <w:sz w:val="18"/>
              </w:rPr>
              <w:t>Motorcycle, Scooter, Bicycle</w:t>
            </w:r>
          </w:p>
        </w:tc>
        <w:tc>
          <w:tcPr>
            <w:tcW w:w="1872" w:type="dxa"/>
            <w:shd w:val="clear" w:color="auto" w:fill="FFFFFF"/>
          </w:tcPr>
          <w:p w14:paraId="5B1DF0ED" w14:textId="77777777" w:rsidR="00D4771A" w:rsidRDefault="00000000">
            <w:r>
              <w:rPr>
                <w:sz w:val="18"/>
              </w:rPr>
              <w:t>289.1</w:t>
            </w:r>
          </w:p>
        </w:tc>
        <w:tc>
          <w:tcPr>
            <w:tcW w:w="1872" w:type="dxa"/>
            <w:shd w:val="clear" w:color="auto" w:fill="FFFFFF"/>
          </w:tcPr>
          <w:p w14:paraId="26B0A9D0" w14:textId="77777777" w:rsidR="00D4771A" w:rsidRDefault="00000000">
            <w:r>
              <w:rPr>
                <w:sz w:val="18"/>
              </w:rPr>
              <w:t>96.2%</w:t>
            </w:r>
          </w:p>
        </w:tc>
      </w:tr>
      <w:tr w:rsidR="00D4771A" w14:paraId="7D00298F" w14:textId="77777777">
        <w:trPr>
          <w:jc w:val="center"/>
        </w:trPr>
        <w:tc>
          <w:tcPr>
            <w:tcW w:w="1872" w:type="dxa"/>
            <w:shd w:val="clear" w:color="auto" w:fill="F9FAFC"/>
          </w:tcPr>
          <w:p w14:paraId="63A00DA3" w14:textId="77777777" w:rsidR="00D4771A" w:rsidRDefault="00000000">
            <w:r>
              <w:rPr>
                <w:sz w:val="18"/>
              </w:rPr>
              <w:t>Cluster 2</w:t>
            </w:r>
          </w:p>
        </w:tc>
        <w:tc>
          <w:tcPr>
            <w:tcW w:w="1872" w:type="dxa"/>
            <w:shd w:val="clear" w:color="auto" w:fill="F9FAFC"/>
          </w:tcPr>
          <w:p w14:paraId="0E380CB8" w14:textId="77777777" w:rsidR="00D4771A" w:rsidRDefault="00000000">
            <w:r>
              <w:rPr>
                <w:sz w:val="18"/>
              </w:rPr>
              <w:t>Heavy Freight / Cargo</w:t>
            </w:r>
          </w:p>
        </w:tc>
        <w:tc>
          <w:tcPr>
            <w:tcW w:w="1872" w:type="dxa"/>
            <w:shd w:val="clear" w:color="auto" w:fill="F9FAFC"/>
          </w:tcPr>
          <w:p w14:paraId="174CB4E8" w14:textId="77777777" w:rsidR="00D4771A" w:rsidRDefault="00000000">
            <w:r>
              <w:rPr>
                <w:sz w:val="18"/>
              </w:rPr>
              <w:t>5-axle truck, Tanker, Flatbed</w:t>
            </w:r>
          </w:p>
        </w:tc>
        <w:tc>
          <w:tcPr>
            <w:tcW w:w="1872" w:type="dxa"/>
            <w:shd w:val="clear" w:color="auto" w:fill="F9FAFC"/>
          </w:tcPr>
          <w:p w14:paraId="74C4D563" w14:textId="77777777" w:rsidR="00D4771A" w:rsidRDefault="00000000">
            <w:r>
              <w:rPr>
                <w:sz w:val="18"/>
              </w:rPr>
              <w:t>894.5</w:t>
            </w:r>
          </w:p>
        </w:tc>
        <w:tc>
          <w:tcPr>
            <w:tcW w:w="1872" w:type="dxa"/>
            <w:shd w:val="clear" w:color="auto" w:fill="F9FAFC"/>
          </w:tcPr>
          <w:p w14:paraId="3E3B1E24" w14:textId="77777777" w:rsidR="00D4771A" w:rsidRDefault="00000000">
            <w:r>
              <w:rPr>
                <w:sz w:val="18"/>
              </w:rPr>
              <w:t>64.1% (Imbalance bottleneck)</w:t>
            </w:r>
          </w:p>
        </w:tc>
      </w:tr>
      <w:tr w:rsidR="00D4771A" w14:paraId="1C7FF0B4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0A475507" w14:textId="77777777" w:rsidR="00D4771A" w:rsidRDefault="00000000">
            <w:r>
              <w:rPr>
                <w:sz w:val="18"/>
              </w:rPr>
              <w:t>Cluster 3</w:t>
            </w:r>
          </w:p>
        </w:tc>
        <w:tc>
          <w:tcPr>
            <w:tcW w:w="1872" w:type="dxa"/>
            <w:shd w:val="clear" w:color="auto" w:fill="FFFFFF"/>
          </w:tcPr>
          <w:p w14:paraId="6D95AD9B" w14:textId="77777777" w:rsidR="00D4771A" w:rsidRDefault="00000000">
            <w:r>
              <w:rPr>
                <w:sz w:val="18"/>
              </w:rPr>
              <w:t>Public Mass Transit</w:t>
            </w:r>
          </w:p>
        </w:tc>
        <w:tc>
          <w:tcPr>
            <w:tcW w:w="1872" w:type="dxa"/>
            <w:shd w:val="clear" w:color="auto" w:fill="FFFFFF"/>
          </w:tcPr>
          <w:p w14:paraId="2231F8C3" w14:textId="77777777" w:rsidR="00D4771A" w:rsidRDefault="00000000">
            <w:r>
              <w:rPr>
                <w:sz w:val="18"/>
              </w:rPr>
              <w:t>City Bus, Intercity Coach</w:t>
            </w:r>
          </w:p>
        </w:tc>
        <w:tc>
          <w:tcPr>
            <w:tcW w:w="1872" w:type="dxa"/>
            <w:shd w:val="clear" w:color="auto" w:fill="FFFFFF"/>
          </w:tcPr>
          <w:p w14:paraId="72212894" w14:textId="77777777" w:rsidR="00D4771A" w:rsidRDefault="00000000">
            <w:r>
              <w:rPr>
                <w:sz w:val="18"/>
              </w:rPr>
              <w:t>345.2</w:t>
            </w:r>
          </w:p>
        </w:tc>
        <w:tc>
          <w:tcPr>
            <w:tcW w:w="1872" w:type="dxa"/>
            <w:shd w:val="clear" w:color="auto" w:fill="FFFFFF"/>
          </w:tcPr>
          <w:p w14:paraId="7D1EAA80" w14:textId="77777777" w:rsidR="00D4771A" w:rsidRDefault="00000000">
            <w:r>
              <w:rPr>
                <w:sz w:val="18"/>
              </w:rPr>
              <w:t>88.7%</w:t>
            </w:r>
          </w:p>
        </w:tc>
      </w:tr>
      <w:tr w:rsidR="00D4771A" w14:paraId="3466AD23" w14:textId="77777777">
        <w:trPr>
          <w:jc w:val="center"/>
        </w:trPr>
        <w:tc>
          <w:tcPr>
            <w:tcW w:w="1872" w:type="dxa"/>
            <w:shd w:val="clear" w:color="auto" w:fill="F9FAFC"/>
          </w:tcPr>
          <w:p w14:paraId="7341FB22" w14:textId="77777777" w:rsidR="00D4771A" w:rsidRDefault="00000000">
            <w:r>
              <w:rPr>
                <w:sz w:val="18"/>
              </w:rPr>
              <w:t>Cluster 4</w:t>
            </w:r>
          </w:p>
        </w:tc>
        <w:tc>
          <w:tcPr>
            <w:tcW w:w="1872" w:type="dxa"/>
            <w:shd w:val="clear" w:color="auto" w:fill="F9FAFC"/>
          </w:tcPr>
          <w:p w14:paraId="454C4E13" w14:textId="77777777" w:rsidR="00D4771A" w:rsidRDefault="00000000">
            <w:r>
              <w:rPr>
                <w:sz w:val="18"/>
              </w:rPr>
              <w:t>Light Commercial &amp; Auto</w:t>
            </w:r>
          </w:p>
        </w:tc>
        <w:tc>
          <w:tcPr>
            <w:tcW w:w="1872" w:type="dxa"/>
            <w:shd w:val="clear" w:color="auto" w:fill="F9FAFC"/>
          </w:tcPr>
          <w:p w14:paraId="1B5BF929" w14:textId="77777777" w:rsidR="00D4771A" w:rsidRDefault="00000000">
            <w:r>
              <w:rPr>
                <w:sz w:val="18"/>
              </w:rPr>
              <w:t>Autorickshaw, Delivery Van</w:t>
            </w:r>
          </w:p>
        </w:tc>
        <w:tc>
          <w:tcPr>
            <w:tcW w:w="1872" w:type="dxa"/>
            <w:shd w:val="clear" w:color="auto" w:fill="F9FAFC"/>
          </w:tcPr>
          <w:p w14:paraId="32724D99" w14:textId="77777777" w:rsidR="00D4771A" w:rsidRDefault="00000000">
            <w:r>
              <w:rPr>
                <w:sz w:val="18"/>
              </w:rPr>
              <w:t>310.8</w:t>
            </w:r>
          </w:p>
        </w:tc>
        <w:tc>
          <w:tcPr>
            <w:tcW w:w="1872" w:type="dxa"/>
            <w:shd w:val="clear" w:color="auto" w:fill="F9FAFC"/>
          </w:tcPr>
          <w:p w14:paraId="6617A6CB" w14:textId="77777777" w:rsidR="00D4771A" w:rsidRDefault="00000000">
            <w:r>
              <w:rPr>
                <w:sz w:val="18"/>
              </w:rPr>
              <w:t>82.4%</w:t>
            </w:r>
          </w:p>
        </w:tc>
      </w:tr>
    </w:tbl>
    <w:p w14:paraId="620CE710" w14:textId="77777777" w:rsidR="00D4771A" w:rsidRDefault="00D4771A">
      <w:pPr>
        <w:spacing w:after="120"/>
      </w:pPr>
    </w:p>
    <w:p w14:paraId="2409385E" w14:textId="77777777" w:rsidR="00D4771A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lastRenderedPageBreak/>
        <w:t>3. Character Visual Confusion Clusters</w:t>
      </w:r>
    </w:p>
    <w:p w14:paraId="10C422AD" w14:textId="77777777" w:rsidR="00D4771A" w:rsidRDefault="00000000">
      <w:r>
        <w:t>Clustering 36-class alphanumeric embeddings (A-Z, 0-9) exposed three prominent confusion manifolds:</w:t>
      </w:r>
      <w:r>
        <w:br/>
        <w:t>- Confusion Cluster A: {'0', 'O', 'D'} — High geometric circular overlap.</w:t>
      </w:r>
      <w:r>
        <w:br/>
        <w:t>- Confusion Cluster B: {'8', 'B', '3'} — Overlapping double-loop topology.</w:t>
      </w:r>
      <w:r>
        <w:br/>
        <w:t>- Confusion Cluster C: {'1', 'I', 'T'} — Dominant single vertical stroke.</w:t>
      </w:r>
      <w:r>
        <w:br/>
        <w:t>Member 2 utilized these confusion clusters to configure post-processing string syntax constraints (e.g., standard Indian plate format XX-00-XX-0000).</w:t>
      </w:r>
    </w:p>
    <w:sectPr w:rsidR="00D477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132202">
    <w:abstractNumId w:val="8"/>
  </w:num>
  <w:num w:numId="2" w16cid:durableId="1682973866">
    <w:abstractNumId w:val="6"/>
  </w:num>
  <w:num w:numId="3" w16cid:durableId="1505196236">
    <w:abstractNumId w:val="5"/>
  </w:num>
  <w:num w:numId="4" w16cid:durableId="1247569672">
    <w:abstractNumId w:val="4"/>
  </w:num>
  <w:num w:numId="5" w16cid:durableId="117645759">
    <w:abstractNumId w:val="7"/>
  </w:num>
  <w:num w:numId="6" w16cid:durableId="754133513">
    <w:abstractNumId w:val="3"/>
  </w:num>
  <w:num w:numId="7" w16cid:durableId="1944261563">
    <w:abstractNumId w:val="2"/>
  </w:num>
  <w:num w:numId="8" w16cid:durableId="27730736">
    <w:abstractNumId w:val="1"/>
  </w:num>
  <w:num w:numId="9" w16cid:durableId="93004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BFF"/>
    <w:rsid w:val="0029639D"/>
    <w:rsid w:val="00326F90"/>
    <w:rsid w:val="00352DC0"/>
    <w:rsid w:val="00AA1D8D"/>
    <w:rsid w:val="00B47730"/>
    <w:rsid w:val="00CB0664"/>
    <w:rsid w:val="00D477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ED308"/>
  <w14:defaultImageDpi w14:val="300"/>
  <w15:docId w15:val="{773325C7-A0BE-4075-A6E5-3A7D12BB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M</cp:lastModifiedBy>
  <cp:revision>2</cp:revision>
  <dcterms:created xsi:type="dcterms:W3CDTF">2013-12-23T23:15:00Z</dcterms:created>
  <dcterms:modified xsi:type="dcterms:W3CDTF">2026-10-15T07:51:00Z</dcterms:modified>
  <cp:category/>
</cp:coreProperties>
</file>